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3CBC6" w14:textId="77777777" w:rsidR="00A46258" w:rsidRPr="00BD452F" w:rsidRDefault="00E230D6">
      <w:pPr>
        <w:pStyle w:val="Heading"/>
        <w:rPr>
          <w:sz w:val="22"/>
          <w:szCs w:val="22"/>
        </w:rPr>
      </w:pPr>
      <w:r>
        <w:rPr>
          <w:sz w:val="22"/>
          <w:szCs w:val="22"/>
        </w:rPr>
        <w:t>VERBALE DELLA RIUNIONE DEL 29</w:t>
      </w:r>
      <w:r w:rsidR="009445A5" w:rsidRPr="00BD452F">
        <w:rPr>
          <w:sz w:val="22"/>
          <w:szCs w:val="22"/>
        </w:rPr>
        <w:t xml:space="preserve"> </w:t>
      </w:r>
      <w:r w:rsidR="005C6D18">
        <w:rPr>
          <w:sz w:val="22"/>
          <w:szCs w:val="22"/>
        </w:rPr>
        <w:t>MA</w:t>
      </w:r>
      <w:r>
        <w:rPr>
          <w:sz w:val="22"/>
          <w:szCs w:val="22"/>
        </w:rPr>
        <w:t>GGIO</w:t>
      </w:r>
      <w:r w:rsidR="00C57C5D" w:rsidRPr="00BD452F">
        <w:rPr>
          <w:sz w:val="22"/>
          <w:szCs w:val="22"/>
        </w:rPr>
        <w:t xml:space="preserve"> </w:t>
      </w:r>
      <w:r w:rsidR="00FD5612" w:rsidRPr="00BD452F">
        <w:rPr>
          <w:sz w:val="22"/>
          <w:szCs w:val="22"/>
        </w:rPr>
        <w:t>202</w:t>
      </w:r>
      <w:r w:rsidR="005C6D18">
        <w:rPr>
          <w:sz w:val="22"/>
          <w:szCs w:val="22"/>
        </w:rPr>
        <w:t>4</w:t>
      </w:r>
    </w:p>
    <w:p w14:paraId="318D321D" w14:textId="77777777" w:rsidR="00A46258" w:rsidRPr="00BD452F" w:rsidRDefault="00A46258">
      <w:pPr>
        <w:pStyle w:val="Heading"/>
        <w:rPr>
          <w:sz w:val="22"/>
          <w:szCs w:val="22"/>
        </w:rPr>
      </w:pPr>
    </w:p>
    <w:p w14:paraId="10C86270" w14:textId="77777777" w:rsidR="00A46258" w:rsidRPr="00433566" w:rsidRDefault="00A46258">
      <w:pPr>
        <w:pStyle w:val="Standard"/>
        <w:jc w:val="both"/>
      </w:pPr>
    </w:p>
    <w:p w14:paraId="72751A18" w14:textId="152D3AD4" w:rsidR="00CE2058" w:rsidRPr="00433566" w:rsidRDefault="00FD5612" w:rsidP="003B1B34">
      <w:pPr>
        <w:pStyle w:val="Standard"/>
        <w:spacing w:line="360" w:lineRule="auto"/>
        <w:jc w:val="both"/>
        <w:rPr>
          <w:kern w:val="0"/>
        </w:rPr>
      </w:pPr>
      <w:r w:rsidRPr="00433566">
        <w:t>Il giorno</w:t>
      </w:r>
      <w:r w:rsidR="00E411BE">
        <w:t xml:space="preserve"> </w:t>
      </w:r>
      <w:r w:rsidR="00E411BE" w:rsidRPr="00F47101">
        <w:t>29 maggio 2024</w:t>
      </w:r>
      <w:r w:rsidRPr="00F47101">
        <w:t xml:space="preserve">, </w:t>
      </w:r>
      <w:r w:rsidRPr="00433566">
        <w:t>alle ore</w:t>
      </w:r>
      <w:r w:rsidR="00DF1DF9" w:rsidRPr="00433566">
        <w:t xml:space="preserve"> </w:t>
      </w:r>
      <w:r w:rsidR="005C6D18" w:rsidRPr="00433566">
        <w:t>1</w:t>
      </w:r>
      <w:r w:rsidR="00F47101">
        <w:t>0</w:t>
      </w:r>
      <w:r w:rsidR="009445A5" w:rsidRPr="00433566">
        <w:t>,</w:t>
      </w:r>
      <w:r w:rsidR="00F47101">
        <w:t>0</w:t>
      </w:r>
      <w:r w:rsidR="009445A5" w:rsidRPr="00433566">
        <w:t>0</w:t>
      </w:r>
      <w:r w:rsidRPr="00433566">
        <w:t>, si è riunito il Nucleo Indipendente di Valutazione del Comune di Napoli</w:t>
      </w:r>
      <w:r w:rsidR="006549C2" w:rsidRPr="00433566">
        <w:t>.</w:t>
      </w:r>
      <w:r w:rsidR="00D302FF" w:rsidRPr="00433566">
        <w:t xml:space="preserve"> </w:t>
      </w:r>
      <w:r w:rsidR="005C6D18" w:rsidRPr="00433566">
        <w:t xml:space="preserve">La riunione è stata convocata </w:t>
      </w:r>
      <w:r w:rsidR="00E230D6" w:rsidRPr="00433566">
        <w:t>a mezzo posta elettronica del 22</w:t>
      </w:r>
      <w:r w:rsidR="005C6D18" w:rsidRPr="00433566">
        <w:t>/0</w:t>
      </w:r>
      <w:r w:rsidR="00E230D6" w:rsidRPr="00433566">
        <w:t>5</w:t>
      </w:r>
      <w:r w:rsidR="005C6D18" w:rsidRPr="00433566">
        <w:t xml:space="preserve">/2024 </w:t>
      </w:r>
      <w:r w:rsidR="005C6D18" w:rsidRPr="00433566">
        <w:rPr>
          <w:kern w:val="0"/>
        </w:rPr>
        <w:t>per discutere del seguente ordine del giorno:</w:t>
      </w:r>
    </w:p>
    <w:p w14:paraId="11770425" w14:textId="77777777" w:rsidR="00CE2058" w:rsidRPr="00433566" w:rsidRDefault="00CE2058" w:rsidP="00CE2058">
      <w:pPr>
        <w:pStyle w:val="Standard"/>
        <w:numPr>
          <w:ilvl w:val="0"/>
          <w:numId w:val="30"/>
        </w:numPr>
        <w:spacing w:line="360" w:lineRule="auto"/>
        <w:jc w:val="both"/>
        <w:rPr>
          <w:kern w:val="0"/>
        </w:rPr>
      </w:pPr>
      <w:r w:rsidRPr="00433566">
        <w:rPr>
          <w:kern w:val="0"/>
        </w:rPr>
        <w:t>approvazione del verbale della seduta precedente;</w:t>
      </w:r>
    </w:p>
    <w:p w14:paraId="1DE6AD3A" w14:textId="77777777" w:rsidR="003B1B34" w:rsidRPr="00433566" w:rsidRDefault="00E230D6" w:rsidP="00B86EC9">
      <w:pPr>
        <w:pStyle w:val="Standard"/>
        <w:numPr>
          <w:ilvl w:val="0"/>
          <w:numId w:val="30"/>
        </w:numPr>
        <w:spacing w:line="360" w:lineRule="auto"/>
        <w:jc w:val="both"/>
        <w:rPr>
          <w:kern w:val="0"/>
        </w:rPr>
      </w:pPr>
      <w:r w:rsidRPr="00433566">
        <w:rPr>
          <w:kern w:val="0"/>
        </w:rPr>
        <w:t>proposta di valutazione del Segretario Generale, annualità 2023</w:t>
      </w:r>
      <w:r w:rsidR="003B1B34" w:rsidRPr="00433566">
        <w:rPr>
          <w:kern w:val="0"/>
        </w:rPr>
        <w:t>;</w:t>
      </w:r>
    </w:p>
    <w:p w14:paraId="35903CDF" w14:textId="77777777" w:rsidR="003B1B34" w:rsidRPr="00433566" w:rsidRDefault="00E230D6" w:rsidP="006B5790">
      <w:pPr>
        <w:pStyle w:val="Standard"/>
        <w:numPr>
          <w:ilvl w:val="0"/>
          <w:numId w:val="30"/>
        </w:numPr>
        <w:spacing w:line="360" w:lineRule="auto"/>
        <w:jc w:val="both"/>
        <w:rPr>
          <w:kern w:val="0"/>
        </w:rPr>
      </w:pPr>
      <w:r w:rsidRPr="00433566">
        <w:rPr>
          <w:kern w:val="0"/>
        </w:rPr>
        <w:t>deliberazione ANAC 23 aprile 2024, n. 213</w:t>
      </w:r>
      <w:r w:rsidR="003B1B34" w:rsidRPr="00433566">
        <w:rPr>
          <w:kern w:val="0"/>
        </w:rPr>
        <w:t>;</w:t>
      </w:r>
    </w:p>
    <w:p w14:paraId="797C16B1" w14:textId="77777777" w:rsidR="003B1B34" w:rsidRPr="00433566" w:rsidRDefault="00E230D6" w:rsidP="00186A81">
      <w:pPr>
        <w:pStyle w:val="Standard"/>
        <w:numPr>
          <w:ilvl w:val="0"/>
          <w:numId w:val="30"/>
        </w:numPr>
        <w:spacing w:line="360" w:lineRule="auto"/>
        <w:jc w:val="both"/>
        <w:rPr>
          <w:kern w:val="0"/>
        </w:rPr>
      </w:pPr>
      <w:r w:rsidRPr="00433566">
        <w:rPr>
          <w:kern w:val="0"/>
        </w:rPr>
        <w:t>quaderno ANCI pubblicato il 13 maggio u.s. sul rispetto dei tempi di pagamento</w:t>
      </w:r>
      <w:r w:rsidR="003B1B34" w:rsidRPr="00433566">
        <w:rPr>
          <w:kern w:val="0"/>
        </w:rPr>
        <w:t>;</w:t>
      </w:r>
    </w:p>
    <w:p w14:paraId="287F82C8" w14:textId="77777777" w:rsidR="003B1B34" w:rsidRPr="00433566" w:rsidRDefault="00E230D6" w:rsidP="0089082B">
      <w:pPr>
        <w:pStyle w:val="Standard"/>
        <w:numPr>
          <w:ilvl w:val="0"/>
          <w:numId w:val="30"/>
        </w:numPr>
        <w:spacing w:line="360" w:lineRule="auto"/>
        <w:jc w:val="both"/>
        <w:rPr>
          <w:kern w:val="0"/>
        </w:rPr>
      </w:pPr>
      <w:r w:rsidRPr="00433566">
        <w:rPr>
          <w:kern w:val="0"/>
        </w:rPr>
        <w:t>altra corrispondenza pervenuta dopo il 23 aprile u. s.</w:t>
      </w:r>
      <w:r w:rsidR="003B1B34" w:rsidRPr="00433566">
        <w:rPr>
          <w:kern w:val="0"/>
        </w:rPr>
        <w:t>;</w:t>
      </w:r>
    </w:p>
    <w:p w14:paraId="3EC8FD83" w14:textId="281D8D2A" w:rsidR="00A46258" w:rsidRPr="00433566" w:rsidRDefault="00FD5612" w:rsidP="00B20CC0">
      <w:pPr>
        <w:pStyle w:val="Standard"/>
        <w:spacing w:line="360" w:lineRule="auto"/>
        <w:jc w:val="both"/>
        <w:rPr>
          <w:color w:val="000000"/>
          <w:lang w:eastAsia="it-IT"/>
        </w:rPr>
      </w:pPr>
      <w:r w:rsidRPr="00433566">
        <w:t>Sono presenti</w:t>
      </w:r>
      <w:r w:rsidR="00FA0592" w:rsidRPr="00433566">
        <w:t xml:space="preserve"> </w:t>
      </w:r>
      <w:r w:rsidR="000B03F3" w:rsidRPr="00433566">
        <w:t xml:space="preserve">in </w:t>
      </w:r>
      <w:r w:rsidR="00FA0592" w:rsidRPr="00433566">
        <w:t>video conferenza</w:t>
      </w:r>
      <w:r w:rsidR="000B03F3" w:rsidRPr="00433566">
        <w:t xml:space="preserve">: </w:t>
      </w:r>
      <w:r w:rsidRPr="00433566">
        <w:t>il Pre</w:t>
      </w:r>
      <w:r w:rsidR="00FF074B" w:rsidRPr="00433566">
        <w:t>sidente</w:t>
      </w:r>
      <w:r w:rsidR="000B03F3" w:rsidRPr="00433566">
        <w:t>,</w:t>
      </w:r>
      <w:r w:rsidR="00FF074B" w:rsidRPr="00433566">
        <w:t xml:space="preserve"> </w:t>
      </w:r>
      <w:r w:rsidR="000B03F3" w:rsidRPr="00433566">
        <w:t>dott</w:t>
      </w:r>
      <w:r w:rsidR="00FF074B" w:rsidRPr="00433566">
        <w:t xml:space="preserve">. </w:t>
      </w:r>
      <w:r w:rsidR="005F7010" w:rsidRPr="00433566">
        <w:t xml:space="preserve">Angelo </w:t>
      </w:r>
      <w:proofErr w:type="spellStart"/>
      <w:r w:rsidR="005F7010" w:rsidRPr="00433566">
        <w:t>Agovino</w:t>
      </w:r>
      <w:proofErr w:type="spellEnd"/>
      <w:r w:rsidR="00067B41" w:rsidRPr="00433566">
        <w:t>, il</w:t>
      </w:r>
      <w:r w:rsidR="00777DD1" w:rsidRPr="00433566">
        <w:t xml:space="preserve"> </w:t>
      </w:r>
      <w:r w:rsidR="000B03F3" w:rsidRPr="00433566">
        <w:t>dott. Ferdinando Isernia</w:t>
      </w:r>
      <w:r w:rsidR="00FA0592" w:rsidRPr="00433566">
        <w:t>,</w:t>
      </w:r>
      <w:r w:rsidR="00067B41" w:rsidRPr="00433566">
        <w:t xml:space="preserve"> la </w:t>
      </w:r>
      <w:r w:rsidR="00FF074B" w:rsidRPr="00433566">
        <w:t>d</w:t>
      </w:r>
      <w:r w:rsidR="00B84F0E" w:rsidRPr="00433566">
        <w:t xml:space="preserve">ott.ssa </w:t>
      </w:r>
      <w:r w:rsidR="005F7010" w:rsidRPr="00433566">
        <w:t>Rosa</w:t>
      </w:r>
      <w:r w:rsidR="00B84F0E" w:rsidRPr="00433566">
        <w:t xml:space="preserve"> </w:t>
      </w:r>
      <w:r w:rsidR="005F7010" w:rsidRPr="00F47101">
        <w:t>Castriotta</w:t>
      </w:r>
      <w:r w:rsidR="00E230D6" w:rsidRPr="00F47101">
        <w:t>.</w:t>
      </w:r>
      <w:r w:rsidR="00E411BE" w:rsidRPr="00F47101">
        <w:t xml:space="preserve"> </w:t>
      </w:r>
      <w:proofErr w:type="gramStart"/>
      <w:r w:rsidR="00E411BE" w:rsidRPr="00F47101">
        <w:t>E’</w:t>
      </w:r>
      <w:proofErr w:type="gramEnd"/>
      <w:r w:rsidR="00E411BE" w:rsidRPr="00F47101">
        <w:t xml:space="preserve"> assente giustificata la dottoressa Saveria Morello.</w:t>
      </w:r>
    </w:p>
    <w:p w14:paraId="3FB24FAD" w14:textId="29985068" w:rsidR="00CE2058" w:rsidRDefault="00CE2058" w:rsidP="00CE2058">
      <w:pPr>
        <w:pStyle w:val="Standard"/>
        <w:spacing w:line="360" w:lineRule="auto"/>
        <w:jc w:val="both"/>
      </w:pPr>
      <w:r w:rsidRPr="00433566">
        <w:t>Sono presenti</w:t>
      </w:r>
      <w:r w:rsidR="00FA0592" w:rsidRPr="00433566">
        <w:t xml:space="preserve"> presso gli uffici del Comune di Napoli siti in </w:t>
      </w:r>
      <w:r w:rsidR="006325ED" w:rsidRPr="00433566">
        <w:t>Palazzo San Giacomo</w:t>
      </w:r>
      <w:r w:rsidR="003A1B4B" w:rsidRPr="00433566">
        <w:t>,</w:t>
      </w:r>
      <w:r w:rsidR="006325ED" w:rsidRPr="00433566">
        <w:t xml:space="preserve"> la dirigente del Servizio Programmazione e Valutazione, dott.ssa </w:t>
      </w:r>
      <w:r w:rsidR="006D2B87" w:rsidRPr="00433566">
        <w:t xml:space="preserve">Alessia </w:t>
      </w:r>
      <w:r w:rsidR="006325ED" w:rsidRPr="00433566">
        <w:t>Piccolo e</w:t>
      </w:r>
      <w:r w:rsidR="003A1B4B" w:rsidRPr="00433566">
        <w:t xml:space="preserve"> </w:t>
      </w:r>
      <w:r w:rsidR="00B20CC0" w:rsidRPr="00433566">
        <w:t xml:space="preserve">la dott.ssa </w:t>
      </w:r>
      <w:r w:rsidRPr="00433566">
        <w:t>Ramona Cocozza</w:t>
      </w:r>
      <w:r w:rsidR="00B20CC0" w:rsidRPr="00433566">
        <w:t>, funzionaria del Servizio Programmazione e Valutazione, anche nella funzione di verbalizzante ai sensi dell’art.</w:t>
      </w:r>
      <w:r w:rsidR="008C6E91" w:rsidRPr="00433566">
        <w:t>7</w:t>
      </w:r>
      <w:r w:rsidR="00B20CC0" w:rsidRPr="00433566">
        <w:t xml:space="preserve"> del vigente regolamento di funzionamento</w:t>
      </w:r>
      <w:r w:rsidR="006325ED" w:rsidRPr="00433566">
        <w:t>.</w:t>
      </w:r>
    </w:p>
    <w:p w14:paraId="433B7D56" w14:textId="6146829D" w:rsidR="000E3C17" w:rsidRPr="00181BA3" w:rsidRDefault="000E3C17" w:rsidP="00CE2058">
      <w:pPr>
        <w:pStyle w:val="Standard"/>
        <w:spacing w:line="360" w:lineRule="auto"/>
        <w:jc w:val="both"/>
      </w:pPr>
      <w:r w:rsidRPr="00181BA3">
        <w:t>In relazione alla modalità di riunione, la dr.ssa Piccolo specifica che il servizio programmazione e valutazione ha presentato la proposta di deliberazione di Giunta comunale prot. n. 10 del 22/05/2024, volta a modificare l’art. 7 del regolamento relativo alla costituzione e al funzionamento del Nucleo Indipendente di Valutazione del comune di Napoli.</w:t>
      </w:r>
    </w:p>
    <w:p w14:paraId="36A76575" w14:textId="77777777" w:rsidR="00D45A3F" w:rsidRPr="00BD452F" w:rsidRDefault="00174145" w:rsidP="008E3B20">
      <w:pPr>
        <w:pStyle w:val="Standard"/>
        <w:spacing w:line="360" w:lineRule="auto"/>
        <w:jc w:val="both"/>
        <w:rPr>
          <w:sz w:val="22"/>
          <w:szCs w:val="22"/>
        </w:rPr>
      </w:pPr>
      <w:r w:rsidRPr="00BD452F">
        <w:rPr>
          <w:sz w:val="22"/>
          <w:szCs w:val="22"/>
        </w:rPr>
        <w:t xml:space="preserve"> </w:t>
      </w:r>
    </w:p>
    <w:p w14:paraId="4EEC0987" w14:textId="77777777" w:rsidR="00A46258" w:rsidRPr="00BD452F" w:rsidRDefault="00FD5612">
      <w:pPr>
        <w:pStyle w:val="Textbody"/>
        <w:ind w:left="4608"/>
        <w:rPr>
          <w:sz w:val="22"/>
          <w:szCs w:val="22"/>
        </w:rPr>
      </w:pPr>
      <w:r w:rsidRPr="00BD452F">
        <w:rPr>
          <w:sz w:val="22"/>
          <w:szCs w:val="22"/>
        </w:rPr>
        <w:t>*  *  *</w:t>
      </w:r>
    </w:p>
    <w:p w14:paraId="50365995" w14:textId="77777777" w:rsidR="00B03150" w:rsidRDefault="00B03150" w:rsidP="003D1C8F">
      <w:pPr>
        <w:spacing w:line="360" w:lineRule="auto"/>
        <w:jc w:val="both"/>
        <w:rPr>
          <w:b/>
          <w:sz w:val="22"/>
          <w:szCs w:val="22"/>
        </w:rPr>
      </w:pPr>
    </w:p>
    <w:p w14:paraId="5017854A" w14:textId="77777777" w:rsidR="00CE2058" w:rsidRDefault="00CE2058" w:rsidP="003D1C8F">
      <w:pPr>
        <w:spacing w:line="360" w:lineRule="auto"/>
        <w:jc w:val="both"/>
        <w:rPr>
          <w:b/>
          <w:sz w:val="22"/>
          <w:szCs w:val="22"/>
        </w:rPr>
      </w:pPr>
      <w:r w:rsidRPr="00CE2058">
        <w:rPr>
          <w:b/>
          <w:sz w:val="22"/>
          <w:szCs w:val="22"/>
        </w:rPr>
        <w:t>1 - Approvazione del verbale della seduta precedente;</w:t>
      </w:r>
    </w:p>
    <w:p w14:paraId="316151C2" w14:textId="77777777" w:rsidR="00CE2058" w:rsidRPr="00CE2058" w:rsidRDefault="00CE2058" w:rsidP="003D1C8F">
      <w:pPr>
        <w:spacing w:line="360" w:lineRule="auto"/>
        <w:jc w:val="both"/>
        <w:rPr>
          <w:b/>
          <w:sz w:val="22"/>
          <w:szCs w:val="22"/>
        </w:rPr>
      </w:pPr>
    </w:p>
    <w:p w14:paraId="7D8A4C33" w14:textId="77777777" w:rsidR="00CE2058" w:rsidRDefault="00CE2058" w:rsidP="002B37AB">
      <w:pPr>
        <w:pStyle w:val="NormaleWeb"/>
        <w:spacing w:before="0" w:after="0" w:line="360" w:lineRule="auto"/>
        <w:jc w:val="both"/>
      </w:pPr>
      <w:r w:rsidRPr="000D33E5">
        <w:t>In apertura, si dà lettura e si approva il verbale del</w:t>
      </w:r>
      <w:r>
        <w:t xml:space="preserve"> 2</w:t>
      </w:r>
      <w:r w:rsidR="006325ED">
        <w:t>3</w:t>
      </w:r>
      <w:r w:rsidRPr="000D33E5">
        <w:t xml:space="preserve"> </w:t>
      </w:r>
      <w:r w:rsidR="006325ED">
        <w:t>aprile</w:t>
      </w:r>
      <w:r>
        <w:t xml:space="preserve"> 2024</w:t>
      </w:r>
      <w:r w:rsidRPr="000D33E5">
        <w:t>; il verbale v</w:t>
      </w:r>
      <w:r w:rsidR="00B37403">
        <w:t>iene firmato dalla dott.ssa Cocozza</w:t>
      </w:r>
      <w:r>
        <w:t xml:space="preserve"> e</w:t>
      </w:r>
      <w:r w:rsidRPr="000D33E5">
        <w:t xml:space="preserve"> dal Presidente</w:t>
      </w:r>
      <w:r>
        <w:t>,</w:t>
      </w:r>
      <w:r w:rsidRPr="000D33E5">
        <w:t xml:space="preserve"> dott. </w:t>
      </w:r>
      <w:proofErr w:type="spellStart"/>
      <w:r>
        <w:t>Agovino</w:t>
      </w:r>
      <w:proofErr w:type="spellEnd"/>
      <w:r>
        <w:t>.</w:t>
      </w:r>
    </w:p>
    <w:p w14:paraId="3D9A40BB" w14:textId="77777777" w:rsidR="00B37403" w:rsidRDefault="00B37403" w:rsidP="00CE2058">
      <w:pPr>
        <w:pStyle w:val="NormaleWeb"/>
        <w:spacing w:before="0" w:after="0" w:line="360" w:lineRule="auto"/>
        <w:jc w:val="both"/>
      </w:pPr>
    </w:p>
    <w:p w14:paraId="61B217AE" w14:textId="7899DF6F" w:rsidR="00B37403" w:rsidRDefault="00B37403" w:rsidP="00CE2058">
      <w:pPr>
        <w:pStyle w:val="NormaleWeb"/>
        <w:spacing w:before="0" w:after="0" w:line="360" w:lineRule="auto"/>
        <w:jc w:val="both"/>
        <w:rPr>
          <w:b/>
          <w:kern w:val="0"/>
        </w:rPr>
      </w:pPr>
      <w:r w:rsidRPr="00B37403">
        <w:rPr>
          <w:b/>
        </w:rPr>
        <w:t xml:space="preserve">2 - </w:t>
      </w:r>
      <w:r w:rsidR="006D2B87">
        <w:rPr>
          <w:b/>
          <w:kern w:val="0"/>
        </w:rPr>
        <w:t>P</w:t>
      </w:r>
      <w:r w:rsidR="00175E63" w:rsidRPr="00175E63">
        <w:rPr>
          <w:b/>
          <w:kern w:val="0"/>
        </w:rPr>
        <w:t>roposta di valutazione del Segretario Generale, annualità 2023;</w:t>
      </w:r>
    </w:p>
    <w:p w14:paraId="08434E93" w14:textId="77777777" w:rsidR="00994F10" w:rsidRPr="00B37403" w:rsidRDefault="00994F10" w:rsidP="00CE2058">
      <w:pPr>
        <w:pStyle w:val="NormaleWeb"/>
        <w:spacing w:before="0" w:after="0" w:line="360" w:lineRule="auto"/>
        <w:jc w:val="both"/>
        <w:rPr>
          <w:b/>
        </w:rPr>
      </w:pPr>
    </w:p>
    <w:p w14:paraId="192A0125" w14:textId="77777777" w:rsidR="00C83D56" w:rsidRPr="00C83D56" w:rsidRDefault="00C83D56" w:rsidP="00C83D56">
      <w:pPr>
        <w:pStyle w:val="Paragrafoelenco1"/>
        <w:suppressAutoHyphens w:val="0"/>
        <w:spacing w:before="100" w:after="0" w:line="360" w:lineRule="auto"/>
        <w:ind w:left="0"/>
        <w:jc w:val="both"/>
        <w:rPr>
          <w:rFonts w:ascii="Times New Roman" w:hAnsi="Times New Roman"/>
          <w:sz w:val="24"/>
          <w:szCs w:val="24"/>
        </w:rPr>
      </w:pPr>
      <w:r w:rsidRPr="00C83D56">
        <w:rPr>
          <w:rFonts w:ascii="Times New Roman" w:hAnsi="Times New Roman"/>
          <w:sz w:val="24"/>
          <w:szCs w:val="24"/>
        </w:rPr>
        <w:lastRenderedPageBreak/>
        <w:t xml:space="preserve">Con nota PG/2024/128944 dell'8/02/2024 la dott.ssa Monica Cinque, che ha ricoperto l’incarico di Segretario Generale del Comune di Napoli nel corso del 2023, ha relazionato circa il raggiungimento degli obiettivi assegnati con Direttiva del Sindaco prot. n. PG/2023/568819 del 26 luglio 2022. </w:t>
      </w:r>
      <w:r>
        <w:rPr>
          <w:rFonts w:ascii="Times New Roman" w:hAnsi="Times New Roman"/>
          <w:sz w:val="24"/>
          <w:szCs w:val="24"/>
        </w:rPr>
        <w:t>Nel corso della seduta, il</w:t>
      </w:r>
      <w:r w:rsidR="00175E63">
        <w:rPr>
          <w:rFonts w:ascii="Times New Roman" w:hAnsi="Times New Roman"/>
          <w:sz w:val="24"/>
          <w:szCs w:val="24"/>
        </w:rPr>
        <w:t xml:space="preserve"> Nucleo approva la proposta </w:t>
      </w:r>
      <w:r w:rsidR="001E1B09">
        <w:rPr>
          <w:rFonts w:ascii="Times New Roman" w:hAnsi="Times New Roman"/>
          <w:sz w:val="24"/>
          <w:szCs w:val="24"/>
        </w:rPr>
        <w:t>di v</w:t>
      </w:r>
      <w:r w:rsidR="00175E63">
        <w:rPr>
          <w:rFonts w:ascii="Times New Roman" w:hAnsi="Times New Roman"/>
          <w:sz w:val="24"/>
          <w:szCs w:val="24"/>
        </w:rPr>
        <w:t>alutazione del Segretario Generale annualità 2023</w:t>
      </w:r>
      <w:r>
        <w:rPr>
          <w:rFonts w:ascii="Times New Roman" w:hAnsi="Times New Roman"/>
          <w:sz w:val="24"/>
          <w:szCs w:val="24"/>
        </w:rPr>
        <w:t>, predisposta in seguito alla redazione della</w:t>
      </w:r>
      <w:r w:rsidRPr="00C83D56">
        <w:rPr>
          <w:rFonts w:ascii="Times New Roman" w:hAnsi="Times New Roman"/>
          <w:sz w:val="24"/>
          <w:szCs w:val="24"/>
        </w:rPr>
        <w:t xml:space="preserve"> tabella valutativa </w:t>
      </w:r>
      <w:r>
        <w:rPr>
          <w:rFonts w:ascii="Times New Roman" w:hAnsi="Times New Roman"/>
          <w:sz w:val="24"/>
          <w:szCs w:val="24"/>
        </w:rPr>
        <w:t>allegata al Verbale della riunione precedente. La Proposta</w:t>
      </w:r>
      <w:r w:rsidRPr="00C83D56">
        <w:rPr>
          <w:rFonts w:ascii="Times New Roman" w:hAnsi="Times New Roman"/>
          <w:sz w:val="24"/>
          <w:szCs w:val="24"/>
        </w:rPr>
        <w:t xml:space="preserve"> </w:t>
      </w:r>
      <w:r>
        <w:rPr>
          <w:rFonts w:ascii="Times New Roman" w:hAnsi="Times New Roman"/>
          <w:sz w:val="24"/>
          <w:szCs w:val="24"/>
        </w:rPr>
        <w:t>di Valutazione del Segretario Generale, sottoscritta</w:t>
      </w:r>
      <w:r w:rsidRPr="00C83D56">
        <w:rPr>
          <w:rFonts w:ascii="Times New Roman" w:hAnsi="Times New Roman"/>
          <w:sz w:val="24"/>
          <w:szCs w:val="24"/>
        </w:rPr>
        <w:t xml:space="preserve"> dal Presidente</w:t>
      </w:r>
      <w:r>
        <w:rPr>
          <w:rFonts w:ascii="Times New Roman" w:hAnsi="Times New Roman"/>
          <w:sz w:val="24"/>
          <w:szCs w:val="24"/>
        </w:rPr>
        <w:t>, viene allegata al presente verbale (ALL. A) e</w:t>
      </w:r>
      <w:r w:rsidRPr="00C83D56">
        <w:rPr>
          <w:rFonts w:ascii="Times New Roman" w:hAnsi="Times New Roman"/>
          <w:sz w:val="24"/>
          <w:szCs w:val="24"/>
        </w:rPr>
        <w:t xml:space="preserve"> </w:t>
      </w:r>
      <w:r>
        <w:rPr>
          <w:rFonts w:ascii="Times New Roman" w:hAnsi="Times New Roman"/>
          <w:sz w:val="24"/>
          <w:szCs w:val="24"/>
        </w:rPr>
        <w:t>sarà</w:t>
      </w:r>
      <w:r w:rsidRPr="00C83D56">
        <w:rPr>
          <w:rFonts w:ascii="Times New Roman" w:hAnsi="Times New Roman"/>
          <w:sz w:val="24"/>
          <w:szCs w:val="24"/>
        </w:rPr>
        <w:t xml:space="preserve"> trasmess</w:t>
      </w:r>
      <w:r w:rsidR="001E1B09">
        <w:rPr>
          <w:rFonts w:ascii="Times New Roman" w:hAnsi="Times New Roman"/>
          <w:sz w:val="24"/>
          <w:szCs w:val="24"/>
        </w:rPr>
        <w:t>a</w:t>
      </w:r>
      <w:r w:rsidRPr="00C83D56">
        <w:rPr>
          <w:rFonts w:ascii="Times New Roman" w:hAnsi="Times New Roman"/>
          <w:sz w:val="24"/>
          <w:szCs w:val="24"/>
        </w:rPr>
        <w:t xml:space="preserve"> al Sindaco a cura del Servizio </w:t>
      </w:r>
      <w:r>
        <w:rPr>
          <w:rFonts w:ascii="Times New Roman" w:hAnsi="Times New Roman"/>
          <w:sz w:val="24"/>
          <w:szCs w:val="24"/>
        </w:rPr>
        <w:t>Programmazione</w:t>
      </w:r>
      <w:r w:rsidRPr="00C83D56">
        <w:rPr>
          <w:rFonts w:ascii="Times New Roman" w:hAnsi="Times New Roman"/>
          <w:sz w:val="24"/>
          <w:szCs w:val="24"/>
        </w:rPr>
        <w:t xml:space="preserve"> e Valutazione.    </w:t>
      </w:r>
    </w:p>
    <w:p w14:paraId="7B7AB491" w14:textId="77777777" w:rsidR="00C83D56" w:rsidRDefault="00C83D56" w:rsidP="00994F10">
      <w:pPr>
        <w:pStyle w:val="Paragrafoelenco1"/>
        <w:suppressAutoHyphens w:val="0"/>
        <w:spacing w:before="100" w:after="0" w:line="360" w:lineRule="auto"/>
        <w:ind w:left="0"/>
        <w:jc w:val="both"/>
        <w:rPr>
          <w:rFonts w:ascii="Times New Roman" w:hAnsi="Times New Roman"/>
          <w:b/>
          <w:kern w:val="0"/>
          <w:sz w:val="24"/>
          <w:szCs w:val="24"/>
          <w:lang w:eastAsia="it-IT"/>
        </w:rPr>
      </w:pPr>
    </w:p>
    <w:p w14:paraId="2D6E0D7F" w14:textId="132E22B1" w:rsidR="00CE2058" w:rsidRDefault="002B37AB" w:rsidP="00994F10">
      <w:pPr>
        <w:pStyle w:val="Paragrafoelenco1"/>
        <w:suppressAutoHyphens w:val="0"/>
        <w:spacing w:before="100" w:after="0" w:line="360" w:lineRule="auto"/>
        <w:ind w:left="0"/>
        <w:jc w:val="both"/>
        <w:rPr>
          <w:rFonts w:ascii="Times New Roman" w:hAnsi="Times New Roman"/>
          <w:b/>
          <w:kern w:val="0"/>
          <w:sz w:val="24"/>
          <w:szCs w:val="24"/>
          <w:lang w:eastAsia="it-IT"/>
        </w:rPr>
      </w:pPr>
      <w:r w:rsidRPr="002B37AB">
        <w:rPr>
          <w:rFonts w:ascii="Times New Roman" w:hAnsi="Times New Roman"/>
          <w:b/>
          <w:kern w:val="0"/>
          <w:sz w:val="24"/>
          <w:szCs w:val="24"/>
          <w:lang w:eastAsia="it-IT"/>
        </w:rPr>
        <w:t xml:space="preserve">3 - </w:t>
      </w:r>
      <w:r w:rsidR="00C83D56">
        <w:rPr>
          <w:rFonts w:ascii="Times New Roman" w:hAnsi="Times New Roman"/>
          <w:b/>
          <w:kern w:val="0"/>
          <w:sz w:val="24"/>
          <w:szCs w:val="24"/>
          <w:lang w:eastAsia="it-IT"/>
        </w:rPr>
        <w:t>D</w:t>
      </w:r>
      <w:r w:rsidR="00C83D56" w:rsidRPr="00C83D56">
        <w:rPr>
          <w:rFonts w:ascii="Times New Roman" w:hAnsi="Times New Roman"/>
          <w:b/>
          <w:kern w:val="0"/>
          <w:sz w:val="24"/>
          <w:szCs w:val="24"/>
          <w:lang w:eastAsia="it-IT"/>
        </w:rPr>
        <w:t>eliberazione ANAC 23 aprile 2024, n. 213</w:t>
      </w:r>
      <w:r w:rsidR="006D2B87">
        <w:rPr>
          <w:rFonts w:ascii="Times New Roman" w:hAnsi="Times New Roman"/>
          <w:b/>
          <w:kern w:val="0"/>
          <w:sz w:val="24"/>
          <w:szCs w:val="24"/>
          <w:lang w:eastAsia="it-IT"/>
        </w:rPr>
        <w:t>;</w:t>
      </w:r>
    </w:p>
    <w:p w14:paraId="72088D7C" w14:textId="77777777" w:rsidR="00C83D56" w:rsidRDefault="00C83D56" w:rsidP="00994F10">
      <w:pPr>
        <w:pStyle w:val="Paragrafoelenco1"/>
        <w:suppressAutoHyphens w:val="0"/>
        <w:spacing w:before="100" w:after="0" w:line="360" w:lineRule="auto"/>
        <w:ind w:left="0"/>
        <w:jc w:val="both"/>
        <w:rPr>
          <w:rFonts w:ascii="Times New Roman" w:hAnsi="Times New Roman"/>
          <w:sz w:val="24"/>
          <w:szCs w:val="24"/>
        </w:rPr>
      </w:pPr>
    </w:p>
    <w:p w14:paraId="4D28D1C5" w14:textId="77777777" w:rsidR="00276EA8" w:rsidRPr="00C83D56" w:rsidRDefault="00C83D56" w:rsidP="00994F10">
      <w:pPr>
        <w:pStyle w:val="Paragrafoelenco1"/>
        <w:suppressAutoHyphens w:val="0"/>
        <w:spacing w:before="100" w:after="0" w:line="360" w:lineRule="auto"/>
        <w:ind w:left="0"/>
        <w:jc w:val="both"/>
        <w:rPr>
          <w:rFonts w:ascii="Times New Roman" w:hAnsi="Times New Roman"/>
          <w:sz w:val="24"/>
          <w:szCs w:val="24"/>
        </w:rPr>
      </w:pPr>
      <w:r w:rsidRPr="00C83D56">
        <w:rPr>
          <w:rFonts w:ascii="Times New Roman" w:hAnsi="Times New Roman"/>
          <w:sz w:val="24"/>
          <w:szCs w:val="24"/>
        </w:rPr>
        <w:t>Il Nucleo prende atto della Deliberazione ANAC</w:t>
      </w:r>
      <w:r w:rsidR="003C5F71">
        <w:rPr>
          <w:rFonts w:ascii="Times New Roman" w:hAnsi="Times New Roman"/>
          <w:sz w:val="24"/>
          <w:szCs w:val="24"/>
        </w:rPr>
        <w:t xml:space="preserve"> n. 213 del 23 aprile 2024 avente ad oggetto:</w:t>
      </w:r>
      <w:r w:rsidR="00AD3954">
        <w:rPr>
          <w:rFonts w:ascii="Times New Roman" w:hAnsi="Times New Roman"/>
          <w:sz w:val="24"/>
          <w:szCs w:val="24"/>
        </w:rPr>
        <w:t xml:space="preserve"> “</w:t>
      </w:r>
      <w:r w:rsidR="00AD3954" w:rsidRPr="00AD3954">
        <w:rPr>
          <w:rFonts w:ascii="Times New Roman" w:hAnsi="Times New Roman"/>
          <w:i/>
          <w:sz w:val="24"/>
          <w:szCs w:val="24"/>
        </w:rPr>
        <w:t>Attestazioni OIV, o strutture con funzioni analoghe, su</w:t>
      </w:r>
      <w:r w:rsidR="003C5F71" w:rsidRPr="00AD3954">
        <w:rPr>
          <w:rFonts w:ascii="Times New Roman" w:hAnsi="Times New Roman"/>
          <w:i/>
          <w:sz w:val="24"/>
          <w:szCs w:val="24"/>
        </w:rPr>
        <w:t>ll’assolvimento degli obblighi di pubblicazione al 31 maggio 2024 e attività di vigilanza dell’Autorità</w:t>
      </w:r>
      <w:r w:rsidR="00AD3954">
        <w:rPr>
          <w:rFonts w:ascii="Times New Roman" w:hAnsi="Times New Roman"/>
          <w:sz w:val="24"/>
          <w:szCs w:val="24"/>
        </w:rPr>
        <w:t>”</w:t>
      </w:r>
      <w:r w:rsidR="003C5F71">
        <w:rPr>
          <w:rFonts w:ascii="Times New Roman" w:hAnsi="Times New Roman"/>
          <w:sz w:val="24"/>
          <w:szCs w:val="24"/>
        </w:rPr>
        <w:t xml:space="preserve">. Il provvedimento illustra gli obblighi di pubblicazione oggetto di attestazione per le diverse tipologie di enti, pubblici e privati, e fornisce </w:t>
      </w:r>
      <w:r w:rsidR="00AD3954">
        <w:rPr>
          <w:rFonts w:ascii="Times New Roman" w:hAnsi="Times New Roman"/>
          <w:sz w:val="24"/>
          <w:szCs w:val="24"/>
        </w:rPr>
        <w:t xml:space="preserve">le </w:t>
      </w:r>
      <w:r w:rsidR="003C5F71">
        <w:rPr>
          <w:rFonts w:ascii="Times New Roman" w:hAnsi="Times New Roman"/>
          <w:sz w:val="24"/>
          <w:szCs w:val="24"/>
        </w:rPr>
        <w:t xml:space="preserve">prime indicazioni sulle modalità di predisposizione delle attestazioni da parte degli OIV, o degli organismi con funzioni analoghe. Il Nucleo sarà tenuto ad attestare la pubblicazione dei suddetti dati al 31/05/2024. </w:t>
      </w:r>
      <w:proofErr w:type="gramStart"/>
      <w:r w:rsidR="003C5F71">
        <w:rPr>
          <w:rFonts w:ascii="Times New Roman" w:hAnsi="Times New Roman"/>
          <w:sz w:val="24"/>
          <w:szCs w:val="24"/>
        </w:rPr>
        <w:t>L’attestazione completa della scheda de</w:t>
      </w:r>
      <w:r w:rsidR="00AD3954">
        <w:rPr>
          <w:rFonts w:ascii="Times New Roman" w:hAnsi="Times New Roman"/>
          <w:sz w:val="24"/>
          <w:szCs w:val="24"/>
        </w:rPr>
        <w:t>lle verifiche di rilevazione,</w:t>
      </w:r>
      <w:proofErr w:type="gramEnd"/>
      <w:r w:rsidR="00AD3954">
        <w:rPr>
          <w:rFonts w:ascii="Times New Roman" w:hAnsi="Times New Roman"/>
          <w:sz w:val="24"/>
          <w:szCs w:val="24"/>
        </w:rPr>
        <w:t xml:space="preserve"> andrà</w:t>
      </w:r>
      <w:r w:rsidR="003C5F71">
        <w:rPr>
          <w:rFonts w:ascii="Times New Roman" w:hAnsi="Times New Roman"/>
          <w:sz w:val="24"/>
          <w:szCs w:val="24"/>
        </w:rPr>
        <w:t xml:space="preserve"> pubblicata nella sezione “Amministrazione trasparente” a partire dal 3 giugno 2024 ed entro il 15 luglio 2024. L’invio ad ANAC della scheda delle verifiche di rilevazione al 31 maggio 2024 e d</w:t>
      </w:r>
      <w:r w:rsidR="00AD3954">
        <w:rPr>
          <w:rFonts w:ascii="Times New Roman" w:hAnsi="Times New Roman"/>
          <w:sz w:val="24"/>
          <w:szCs w:val="24"/>
        </w:rPr>
        <w:t>ella relativa attestazione, dovrà</w:t>
      </w:r>
      <w:r w:rsidR="003C5F71">
        <w:rPr>
          <w:rFonts w:ascii="Times New Roman" w:hAnsi="Times New Roman"/>
          <w:sz w:val="24"/>
          <w:szCs w:val="24"/>
        </w:rPr>
        <w:t xml:space="preserve"> avvenire esclusivamente mediante l’utilizzo dell’applicativo web.</w:t>
      </w:r>
    </w:p>
    <w:p w14:paraId="320458FF" w14:textId="77777777" w:rsidR="00A41D66" w:rsidRDefault="00A41D66" w:rsidP="000254A7">
      <w:pPr>
        <w:widowControl/>
        <w:suppressAutoHyphens w:val="0"/>
        <w:autoSpaceDN/>
        <w:spacing w:before="100" w:line="360" w:lineRule="auto"/>
        <w:jc w:val="both"/>
        <w:textAlignment w:val="auto"/>
        <w:rPr>
          <w:rFonts w:eastAsia="Calibri"/>
          <w:kern w:val="1"/>
          <w:sz w:val="24"/>
          <w:szCs w:val="24"/>
          <w:lang w:eastAsia="ar-SA"/>
        </w:rPr>
      </w:pPr>
    </w:p>
    <w:p w14:paraId="6BD6EDB9" w14:textId="4A5506E2" w:rsidR="00A41D66" w:rsidRDefault="00A41D66" w:rsidP="000254A7">
      <w:pPr>
        <w:widowControl/>
        <w:suppressAutoHyphens w:val="0"/>
        <w:autoSpaceDN/>
        <w:spacing w:before="100" w:line="360" w:lineRule="auto"/>
        <w:jc w:val="both"/>
        <w:textAlignment w:val="auto"/>
        <w:rPr>
          <w:rFonts w:eastAsia="Calibri"/>
          <w:b/>
          <w:kern w:val="1"/>
          <w:sz w:val="24"/>
          <w:szCs w:val="24"/>
        </w:rPr>
      </w:pPr>
      <w:r w:rsidRPr="00A41D66">
        <w:rPr>
          <w:rFonts w:eastAsia="Calibri"/>
          <w:b/>
          <w:kern w:val="1"/>
          <w:sz w:val="24"/>
          <w:szCs w:val="24"/>
        </w:rPr>
        <w:t xml:space="preserve">4 </w:t>
      </w:r>
      <w:r>
        <w:rPr>
          <w:rFonts w:eastAsia="Calibri"/>
          <w:kern w:val="1"/>
          <w:sz w:val="24"/>
          <w:szCs w:val="24"/>
        </w:rPr>
        <w:t xml:space="preserve">- </w:t>
      </w:r>
      <w:r w:rsidR="00AD3954">
        <w:rPr>
          <w:rFonts w:eastAsia="Calibri"/>
          <w:b/>
          <w:kern w:val="1"/>
          <w:sz w:val="24"/>
          <w:szCs w:val="24"/>
        </w:rPr>
        <w:t>Q</w:t>
      </w:r>
      <w:r w:rsidR="00AD3954" w:rsidRPr="00AD3954">
        <w:rPr>
          <w:rFonts w:eastAsia="Calibri"/>
          <w:b/>
          <w:kern w:val="1"/>
          <w:sz w:val="24"/>
          <w:szCs w:val="24"/>
        </w:rPr>
        <w:t>uaderno ANCI pubblicato il 13 maggio u.s. sul rispetto dei tempi di pagamento</w:t>
      </w:r>
      <w:r w:rsidR="006D2B87">
        <w:rPr>
          <w:rFonts w:eastAsia="Calibri"/>
          <w:b/>
          <w:kern w:val="1"/>
          <w:sz w:val="24"/>
          <w:szCs w:val="24"/>
        </w:rPr>
        <w:t>;</w:t>
      </w:r>
    </w:p>
    <w:p w14:paraId="2F6AD02A" w14:textId="77777777" w:rsidR="00AD3954" w:rsidRDefault="00AD3954" w:rsidP="000254A7">
      <w:pPr>
        <w:widowControl/>
        <w:suppressAutoHyphens w:val="0"/>
        <w:autoSpaceDN/>
        <w:spacing w:before="100" w:line="360" w:lineRule="auto"/>
        <w:jc w:val="both"/>
        <w:textAlignment w:val="auto"/>
        <w:rPr>
          <w:rFonts w:eastAsia="Calibri"/>
          <w:b/>
          <w:kern w:val="1"/>
          <w:sz w:val="24"/>
          <w:szCs w:val="24"/>
        </w:rPr>
      </w:pPr>
    </w:p>
    <w:p w14:paraId="2FC09BC6" w14:textId="5E3D6021" w:rsidR="00AD3954" w:rsidRDefault="00AD3954" w:rsidP="000254A7">
      <w:pPr>
        <w:widowControl/>
        <w:suppressAutoHyphens w:val="0"/>
        <w:autoSpaceDN/>
        <w:spacing w:before="100" w:line="360" w:lineRule="auto"/>
        <w:jc w:val="both"/>
        <w:textAlignment w:val="auto"/>
        <w:rPr>
          <w:rFonts w:eastAsia="Calibri"/>
          <w:kern w:val="1"/>
          <w:sz w:val="24"/>
          <w:szCs w:val="24"/>
          <w:lang w:eastAsia="ar-SA"/>
        </w:rPr>
      </w:pPr>
      <w:r w:rsidRPr="00AD3954">
        <w:rPr>
          <w:rFonts w:eastAsia="Calibri"/>
          <w:kern w:val="1"/>
          <w:sz w:val="24"/>
          <w:szCs w:val="24"/>
          <w:lang w:eastAsia="ar-SA"/>
        </w:rPr>
        <w:t>Il NIV esamina</w:t>
      </w:r>
      <w:r>
        <w:rPr>
          <w:rFonts w:eastAsia="Calibri"/>
          <w:kern w:val="1"/>
          <w:sz w:val="24"/>
          <w:szCs w:val="24"/>
          <w:lang w:eastAsia="ar-SA"/>
        </w:rPr>
        <w:t xml:space="preserve"> il Quaderno ANCI </w:t>
      </w:r>
      <w:r w:rsidR="0071793F">
        <w:rPr>
          <w:rFonts w:eastAsia="Calibri"/>
          <w:kern w:val="1"/>
          <w:sz w:val="24"/>
          <w:szCs w:val="24"/>
          <w:lang w:eastAsia="ar-SA"/>
        </w:rPr>
        <w:t xml:space="preserve">pubblicato in data </w:t>
      </w:r>
      <w:r>
        <w:rPr>
          <w:rFonts w:eastAsia="Calibri"/>
          <w:kern w:val="1"/>
          <w:sz w:val="24"/>
          <w:szCs w:val="24"/>
          <w:lang w:eastAsia="ar-SA"/>
        </w:rPr>
        <w:t>13 maggio 2024 avente ad oggetto: “</w:t>
      </w:r>
      <w:r w:rsidRPr="00AD3954">
        <w:rPr>
          <w:rFonts w:eastAsia="Calibri"/>
          <w:i/>
          <w:kern w:val="1"/>
          <w:sz w:val="24"/>
          <w:szCs w:val="24"/>
          <w:lang w:eastAsia="ar-SA"/>
        </w:rPr>
        <w:t>Rispetto dei tempi di pagamento: interventi organizzativi e modalità di misurazione e valutazione della performance</w:t>
      </w:r>
      <w:r>
        <w:rPr>
          <w:rFonts w:eastAsia="Calibri"/>
          <w:i/>
          <w:kern w:val="1"/>
          <w:sz w:val="24"/>
          <w:szCs w:val="24"/>
          <w:lang w:eastAsia="ar-SA"/>
        </w:rPr>
        <w:t xml:space="preserve">”. </w:t>
      </w:r>
      <w:r w:rsidR="003376B1" w:rsidRPr="003376B1">
        <w:rPr>
          <w:rFonts w:eastAsia="Calibri"/>
          <w:kern w:val="1"/>
          <w:sz w:val="24"/>
          <w:szCs w:val="24"/>
          <w:lang w:eastAsia="ar-SA"/>
        </w:rPr>
        <w:t>Il Presidente riassume brevemente il contenuto del documento</w:t>
      </w:r>
      <w:r w:rsidR="003376B1">
        <w:rPr>
          <w:rFonts w:eastAsia="Calibri"/>
          <w:i/>
          <w:kern w:val="1"/>
          <w:sz w:val="24"/>
          <w:szCs w:val="24"/>
          <w:lang w:eastAsia="ar-SA"/>
        </w:rPr>
        <w:t xml:space="preserve">. </w:t>
      </w:r>
      <w:r w:rsidR="003376B1">
        <w:rPr>
          <w:rFonts w:eastAsia="Calibri"/>
          <w:kern w:val="1"/>
          <w:sz w:val="24"/>
          <w:szCs w:val="24"/>
          <w:lang w:eastAsia="ar-SA"/>
        </w:rPr>
        <w:t>V</w:t>
      </w:r>
      <w:r w:rsidR="00682D3F">
        <w:rPr>
          <w:rFonts w:eastAsia="Calibri"/>
          <w:kern w:val="1"/>
          <w:sz w:val="24"/>
          <w:szCs w:val="24"/>
          <w:lang w:eastAsia="ar-SA"/>
        </w:rPr>
        <w:t>iene effettuato primariamente u</w:t>
      </w:r>
      <w:r w:rsidRPr="00AD3954">
        <w:rPr>
          <w:rFonts w:eastAsia="Calibri"/>
          <w:kern w:val="1"/>
          <w:sz w:val="24"/>
          <w:szCs w:val="24"/>
          <w:lang w:eastAsia="ar-SA"/>
        </w:rPr>
        <w:t xml:space="preserve">n quadro </w:t>
      </w:r>
      <w:r w:rsidR="00682D3F">
        <w:rPr>
          <w:rFonts w:eastAsia="Calibri"/>
          <w:kern w:val="1"/>
          <w:sz w:val="24"/>
          <w:szCs w:val="24"/>
          <w:lang w:eastAsia="ar-SA"/>
        </w:rPr>
        <w:t>d</w:t>
      </w:r>
      <w:r w:rsidRPr="00AD3954">
        <w:rPr>
          <w:rFonts w:eastAsia="Calibri"/>
          <w:kern w:val="1"/>
          <w:sz w:val="24"/>
          <w:szCs w:val="24"/>
          <w:lang w:eastAsia="ar-SA"/>
        </w:rPr>
        <w:t xml:space="preserve">i sintesi </w:t>
      </w:r>
      <w:r w:rsidR="00682D3F">
        <w:rPr>
          <w:rFonts w:eastAsia="Calibri"/>
          <w:kern w:val="1"/>
          <w:sz w:val="24"/>
          <w:szCs w:val="24"/>
          <w:lang w:eastAsia="ar-SA"/>
        </w:rPr>
        <w:t xml:space="preserve">in merito alla definizione della performance individuale e alle modalità </w:t>
      </w:r>
      <w:r w:rsidR="00682D3F">
        <w:rPr>
          <w:rFonts w:eastAsia="Calibri"/>
          <w:kern w:val="1"/>
          <w:sz w:val="24"/>
          <w:szCs w:val="24"/>
          <w:lang w:eastAsia="ar-SA"/>
        </w:rPr>
        <w:lastRenderedPageBreak/>
        <w:t>di rispetto dei tempi di pagamento</w:t>
      </w:r>
      <w:r w:rsidR="0071793F">
        <w:rPr>
          <w:rFonts w:eastAsia="Calibri"/>
          <w:kern w:val="1"/>
          <w:sz w:val="24"/>
          <w:szCs w:val="24"/>
          <w:lang w:eastAsia="ar-SA"/>
        </w:rPr>
        <w:t>, soffermandosi successivamente</w:t>
      </w:r>
      <w:r w:rsidR="00682D3F">
        <w:rPr>
          <w:rFonts w:eastAsia="Calibri"/>
          <w:kern w:val="1"/>
          <w:sz w:val="24"/>
          <w:szCs w:val="24"/>
          <w:lang w:eastAsia="ar-SA"/>
        </w:rPr>
        <w:t xml:space="preserve"> sulla normativa di riferimento e sui correlati aspetti tecnici. </w:t>
      </w:r>
      <w:r w:rsidR="0071793F">
        <w:rPr>
          <w:rFonts w:eastAsia="Calibri"/>
          <w:kern w:val="1"/>
          <w:sz w:val="24"/>
          <w:szCs w:val="24"/>
          <w:lang w:eastAsia="ar-SA"/>
        </w:rPr>
        <w:t>Viene quindi evidenziata l’importanza attribuita al fatto</w:t>
      </w:r>
      <w:r w:rsidR="00682D3F">
        <w:rPr>
          <w:rFonts w:eastAsia="Calibri"/>
          <w:kern w:val="1"/>
          <w:sz w:val="24"/>
          <w:szCs w:val="24"/>
          <w:lang w:eastAsia="ar-SA"/>
        </w:rPr>
        <w:t xml:space="preserve"> che l’azione dei controlli interni di gestione </w:t>
      </w:r>
      <w:r w:rsidR="0071793F">
        <w:rPr>
          <w:rFonts w:eastAsia="Calibri"/>
          <w:kern w:val="1"/>
          <w:sz w:val="24"/>
          <w:szCs w:val="24"/>
          <w:lang w:eastAsia="ar-SA"/>
        </w:rPr>
        <w:t>debba essere</w:t>
      </w:r>
      <w:r w:rsidR="003376B1">
        <w:rPr>
          <w:rFonts w:eastAsia="Calibri"/>
          <w:kern w:val="1"/>
          <w:sz w:val="24"/>
          <w:szCs w:val="24"/>
          <w:lang w:eastAsia="ar-SA"/>
        </w:rPr>
        <w:t xml:space="preserve"> rivolta</w:t>
      </w:r>
      <w:r w:rsidR="00682D3F">
        <w:rPr>
          <w:rFonts w:eastAsia="Calibri"/>
          <w:kern w:val="1"/>
          <w:sz w:val="24"/>
          <w:szCs w:val="24"/>
          <w:lang w:eastAsia="ar-SA"/>
        </w:rPr>
        <w:t xml:space="preserve"> alla </w:t>
      </w:r>
      <w:r w:rsidR="003376B1">
        <w:rPr>
          <w:rFonts w:eastAsia="Calibri"/>
          <w:kern w:val="1"/>
          <w:sz w:val="24"/>
          <w:szCs w:val="24"/>
          <w:lang w:eastAsia="ar-SA"/>
        </w:rPr>
        <w:t xml:space="preserve">verifica dell’efficienza, efficacia ed economicità dell’azione amministrativa, al fine di ottimizzare il rapporto fra tempi / costi e attività / risultati. Tali attività devono trovare evidenza nel </w:t>
      </w:r>
      <w:r w:rsidR="003376B1" w:rsidRPr="003376B1">
        <w:rPr>
          <w:rFonts w:eastAsia="Calibri"/>
          <w:kern w:val="1"/>
          <w:sz w:val="24"/>
          <w:szCs w:val="24"/>
          <w:lang w:eastAsia="ar-SA"/>
        </w:rPr>
        <w:t>Piano Integrato di Attività e Organizzazione della Pubblica Amministrazione</w:t>
      </w:r>
      <w:r w:rsidR="003376B1">
        <w:rPr>
          <w:rFonts w:eastAsia="Calibri"/>
          <w:kern w:val="1"/>
          <w:sz w:val="24"/>
          <w:szCs w:val="24"/>
          <w:lang w:eastAsia="ar-SA"/>
        </w:rPr>
        <w:t xml:space="preserve"> (PIAO)</w:t>
      </w:r>
      <w:r w:rsidR="002F7AA0">
        <w:rPr>
          <w:rFonts w:eastAsia="Calibri"/>
          <w:kern w:val="1"/>
          <w:sz w:val="24"/>
          <w:szCs w:val="24"/>
          <w:lang w:eastAsia="ar-SA"/>
        </w:rPr>
        <w:t xml:space="preserve">. </w:t>
      </w:r>
      <w:r w:rsidR="0071793F">
        <w:rPr>
          <w:rFonts w:eastAsia="Calibri"/>
          <w:kern w:val="1"/>
          <w:sz w:val="24"/>
          <w:szCs w:val="24"/>
          <w:lang w:eastAsia="ar-SA"/>
        </w:rPr>
        <w:t>Questo</w:t>
      </w:r>
      <w:r w:rsidR="002F7AA0">
        <w:rPr>
          <w:rFonts w:eastAsia="Calibri"/>
          <w:kern w:val="1"/>
          <w:sz w:val="24"/>
          <w:szCs w:val="24"/>
          <w:lang w:eastAsia="ar-SA"/>
        </w:rPr>
        <w:t xml:space="preserve"> approccio si è concretizzato </w:t>
      </w:r>
      <w:r w:rsidR="00054EDF">
        <w:rPr>
          <w:rFonts w:eastAsia="Calibri"/>
          <w:kern w:val="1"/>
          <w:sz w:val="24"/>
          <w:szCs w:val="24"/>
          <w:lang w:eastAsia="ar-SA"/>
        </w:rPr>
        <w:t>con</w:t>
      </w:r>
      <w:r w:rsidR="002F7AA0">
        <w:rPr>
          <w:rFonts w:eastAsia="Calibri"/>
          <w:kern w:val="1"/>
          <w:sz w:val="24"/>
          <w:szCs w:val="24"/>
          <w:lang w:eastAsia="ar-SA"/>
        </w:rPr>
        <w:t xml:space="preserve"> l’art 4 bis, comma 2 del DL n. 13/2023, convertito con modificazioni in Legge n. 41/2023, che ha disposto l’integrazione fra il rispetto dei tempi di pagamento ed i sistemi di valutazione della performance individuale e organizzativa. </w:t>
      </w:r>
      <w:r w:rsidR="0071793F">
        <w:rPr>
          <w:rFonts w:eastAsia="Calibri"/>
          <w:kern w:val="1"/>
          <w:sz w:val="24"/>
          <w:szCs w:val="24"/>
          <w:lang w:eastAsia="ar-SA"/>
        </w:rPr>
        <w:t>Ciò</w:t>
      </w:r>
      <w:r w:rsidR="002F7AA0">
        <w:rPr>
          <w:rFonts w:eastAsia="Calibri"/>
          <w:kern w:val="1"/>
          <w:sz w:val="24"/>
          <w:szCs w:val="24"/>
          <w:lang w:eastAsia="ar-SA"/>
        </w:rPr>
        <w:t xml:space="preserve"> implica che una parte significativa della retribuzione di risultato dei dirigenti e degli incaricati di elevata qualificazione sia legata al rispetto dei termini di pagamento, </w:t>
      </w:r>
      <w:r w:rsidR="000E3C17" w:rsidRPr="00181BA3">
        <w:rPr>
          <w:rFonts w:eastAsia="Calibri"/>
          <w:kern w:val="1"/>
          <w:sz w:val="24"/>
          <w:szCs w:val="24"/>
          <w:lang w:eastAsia="ar-SA"/>
        </w:rPr>
        <w:t>in misura non inferiore al</w:t>
      </w:r>
      <w:r w:rsidR="000E3C17">
        <w:rPr>
          <w:rFonts w:eastAsia="Calibri"/>
          <w:color w:val="FF0000"/>
          <w:kern w:val="1"/>
          <w:sz w:val="24"/>
          <w:szCs w:val="24"/>
          <w:lang w:eastAsia="ar-SA"/>
        </w:rPr>
        <w:t xml:space="preserve"> </w:t>
      </w:r>
      <w:r w:rsidR="002F7AA0">
        <w:rPr>
          <w:rFonts w:eastAsia="Calibri"/>
          <w:kern w:val="1"/>
          <w:sz w:val="24"/>
          <w:szCs w:val="24"/>
          <w:lang w:eastAsia="ar-SA"/>
        </w:rPr>
        <w:t>30%.</w:t>
      </w:r>
      <w:r w:rsidR="0071793F">
        <w:rPr>
          <w:rFonts w:eastAsia="Calibri"/>
          <w:kern w:val="1"/>
          <w:sz w:val="24"/>
          <w:szCs w:val="24"/>
          <w:lang w:eastAsia="ar-SA"/>
        </w:rPr>
        <w:t xml:space="preserve"> Sarà compito</w:t>
      </w:r>
      <w:r w:rsidR="00E411BE">
        <w:rPr>
          <w:rFonts w:eastAsia="Calibri"/>
          <w:kern w:val="1"/>
          <w:sz w:val="24"/>
          <w:szCs w:val="24"/>
          <w:lang w:eastAsia="ar-SA"/>
        </w:rPr>
        <w:t xml:space="preserve"> del Collegio dei Revisori</w:t>
      </w:r>
      <w:r w:rsidR="0071793F">
        <w:rPr>
          <w:rFonts w:eastAsia="Calibri"/>
          <w:kern w:val="1"/>
          <w:sz w:val="24"/>
          <w:szCs w:val="24"/>
          <w:lang w:eastAsia="ar-SA"/>
        </w:rPr>
        <w:t xml:space="preserve"> verificare il rispetto dei tempi di pagamento e</w:t>
      </w:r>
      <w:r w:rsidR="00E411BE">
        <w:rPr>
          <w:rFonts w:eastAsia="Calibri"/>
          <w:kern w:val="1"/>
          <w:sz w:val="24"/>
          <w:szCs w:val="24"/>
          <w:lang w:eastAsia="ar-SA"/>
        </w:rPr>
        <w:t xml:space="preserve"> dell</w:t>
      </w:r>
      <w:r w:rsidR="00F47101">
        <w:rPr>
          <w:rFonts w:eastAsia="Calibri"/>
          <w:kern w:val="1"/>
          <w:sz w:val="24"/>
          <w:szCs w:val="24"/>
          <w:lang w:eastAsia="ar-SA"/>
        </w:rPr>
        <w:t>’</w:t>
      </w:r>
      <w:r w:rsidR="00E411BE">
        <w:rPr>
          <w:rFonts w:eastAsia="Calibri"/>
          <w:kern w:val="1"/>
          <w:sz w:val="24"/>
          <w:szCs w:val="24"/>
          <w:lang w:eastAsia="ar-SA"/>
        </w:rPr>
        <w:t xml:space="preserve">O.I.V.  o dell’Organismo con funzioni analoghe </w:t>
      </w:r>
      <w:r w:rsidR="0071793F">
        <w:rPr>
          <w:rFonts w:eastAsia="Calibri"/>
          <w:kern w:val="1"/>
          <w:sz w:val="24"/>
          <w:szCs w:val="24"/>
          <w:lang w:eastAsia="ar-SA"/>
        </w:rPr>
        <w:t>valutare il raggiungimento degli obiettivi di performance</w:t>
      </w:r>
      <w:r w:rsidR="00FF450A">
        <w:rPr>
          <w:rFonts w:eastAsia="Calibri"/>
          <w:kern w:val="1"/>
          <w:sz w:val="24"/>
          <w:szCs w:val="24"/>
          <w:lang w:eastAsia="ar-SA"/>
        </w:rPr>
        <w:t xml:space="preserve"> </w:t>
      </w:r>
      <w:r w:rsidR="00FF450A" w:rsidRPr="00F47101">
        <w:rPr>
          <w:rFonts w:eastAsia="Calibri"/>
          <w:kern w:val="1"/>
          <w:sz w:val="24"/>
          <w:szCs w:val="24"/>
          <w:lang w:eastAsia="ar-SA"/>
        </w:rPr>
        <w:t>correlati a tale parametro</w:t>
      </w:r>
      <w:r w:rsidR="00F47101" w:rsidRPr="00F47101">
        <w:rPr>
          <w:rFonts w:eastAsia="Calibri"/>
          <w:kern w:val="1"/>
          <w:sz w:val="24"/>
          <w:szCs w:val="24"/>
          <w:lang w:eastAsia="ar-SA"/>
        </w:rPr>
        <w:t>.</w:t>
      </w:r>
    </w:p>
    <w:p w14:paraId="0B24BD78" w14:textId="521062F4" w:rsidR="0028202A" w:rsidRDefault="0028202A" w:rsidP="000254A7">
      <w:pPr>
        <w:widowControl/>
        <w:suppressAutoHyphens w:val="0"/>
        <w:autoSpaceDN/>
        <w:spacing w:before="100" w:line="360" w:lineRule="auto"/>
        <w:jc w:val="both"/>
        <w:textAlignment w:val="auto"/>
        <w:rPr>
          <w:rFonts w:eastAsia="Calibri"/>
          <w:kern w:val="1"/>
          <w:sz w:val="24"/>
          <w:szCs w:val="24"/>
          <w:lang w:eastAsia="ar-SA"/>
        </w:rPr>
      </w:pPr>
      <w:r>
        <w:rPr>
          <w:rFonts w:eastAsia="Calibri"/>
          <w:kern w:val="1"/>
          <w:sz w:val="24"/>
          <w:szCs w:val="24"/>
          <w:lang w:eastAsia="ar-SA"/>
        </w:rPr>
        <w:t>La dott</w:t>
      </w:r>
      <w:r w:rsidR="006D2B87">
        <w:rPr>
          <w:rFonts w:eastAsia="Calibri"/>
          <w:kern w:val="1"/>
          <w:sz w:val="24"/>
          <w:szCs w:val="24"/>
          <w:lang w:eastAsia="ar-SA"/>
        </w:rPr>
        <w:t>.ssa</w:t>
      </w:r>
      <w:r>
        <w:rPr>
          <w:rFonts w:eastAsia="Calibri"/>
          <w:kern w:val="1"/>
          <w:sz w:val="24"/>
          <w:szCs w:val="24"/>
          <w:lang w:eastAsia="ar-SA"/>
        </w:rPr>
        <w:t xml:space="preserve"> Piccolo interviene sull’argomento precisando che:                                                                                                                      </w:t>
      </w:r>
    </w:p>
    <w:p w14:paraId="1B856376" w14:textId="77777777" w:rsidR="0028202A" w:rsidRDefault="0028202A" w:rsidP="0028202A">
      <w:pPr>
        <w:pStyle w:val="Standard"/>
        <w:spacing w:line="360" w:lineRule="auto"/>
        <w:jc w:val="both"/>
      </w:pPr>
      <w:r>
        <w:t>Il Piano Integrato di Attività e Organizzazione (PIAO) 2024 – 2026, all’interno del quale sono contenuti il Piano degli Obiettivi specifici per il triennio 2024 - 2026 e il Piano degli Obiettivi trasversali e di ente 2024 – 2026, ha sostanzialmente recepito quanto indicato nel quaderno ANCI. Così come indicato nel verbale della riunione del 23 aprile 2024, gli obiettivi collegati ai tempi medi di pagamento e ai tempi medi di ritardo sono i seguenti:</w:t>
      </w:r>
    </w:p>
    <w:p w14:paraId="6745688D" w14:textId="77777777" w:rsidR="0028202A" w:rsidRDefault="0028202A" w:rsidP="0028202A">
      <w:pPr>
        <w:pStyle w:val="Standard"/>
        <w:numPr>
          <w:ilvl w:val="0"/>
          <w:numId w:val="34"/>
        </w:numPr>
        <w:spacing w:line="360" w:lineRule="auto"/>
        <w:ind w:hanging="213"/>
        <w:jc w:val="both"/>
      </w:pPr>
      <w:r>
        <w:t xml:space="preserve">l’obiettivo trasversale n. 4: </w:t>
      </w:r>
      <w:r w:rsidRPr="0013094D">
        <w:rPr>
          <w:i/>
        </w:rPr>
        <w:t xml:space="preserve">“Riduzione del debito commerciale residuo e rispetto dei tempi di pagamento dei debiti commerciali”, </w:t>
      </w:r>
      <w:r>
        <w:t>che prevede per tutti gli uffici di livello dirigenziale che ricevono fatture elettroniche commerciali nell’ambito del Sistema di Interscambio, il rispetto nelle procedure di liquidazione delle fatture per debiti commerciali dei seguenti tempi: a) accettazione della fattura elettronica nell’ambito del Sistema di Interscambio entro 5 giorni dalla ricezione della stessa (o respingimento della fattura nei casi in cui si riscontrino elementi o circostanze che ne impediscano la liquidazione, con formale comunicazione al creditore nel medesimo termine); b) trasmissione entro i successivi 10 giorni dei conseguenti atti di liquidazione, sottoscritti dal responsabile della spesa e completi di tutti i documenti giustificativi ed i riferimenti contabili richiesti al competente ufficio del Servizio Finanziario;</w:t>
      </w:r>
    </w:p>
    <w:p w14:paraId="6CC8DC63" w14:textId="77777777" w:rsidR="0028202A" w:rsidRDefault="0028202A" w:rsidP="0028202A">
      <w:pPr>
        <w:pStyle w:val="Standard"/>
        <w:numPr>
          <w:ilvl w:val="0"/>
          <w:numId w:val="34"/>
        </w:numPr>
        <w:spacing w:line="360" w:lineRule="auto"/>
        <w:jc w:val="both"/>
      </w:pPr>
      <w:r>
        <w:lastRenderedPageBreak/>
        <w:t xml:space="preserve">l’obiettivo specifico n. 25 assegnato all’Unità Organizzativa Autonoma </w:t>
      </w:r>
      <w:r w:rsidRPr="00517815">
        <w:t xml:space="preserve">istituita ai sensi dell'art.40, comma 6, </w:t>
      </w:r>
      <w:proofErr w:type="spellStart"/>
      <w:r w:rsidRPr="00517815">
        <w:t>lett</w:t>
      </w:r>
      <w:proofErr w:type="spellEnd"/>
      <w:r w:rsidRPr="00517815">
        <w:t xml:space="preserve"> b) del D.L. 2 marzo 2024, n. 19</w:t>
      </w:r>
      <w:r>
        <w:t>: “</w:t>
      </w:r>
      <w:r w:rsidRPr="00111933">
        <w:rPr>
          <w:i/>
        </w:rPr>
        <w:t>Attuazione del Piano degli interventi ritenuti necessari per il superamento del ritardo dei pagamenti ai sensi del Decreto 2 marzo 2024, n. 19 - articolo 40, commi 6 e 7 previa sottoscrizione di uno specifico Accordo con il Ministero delle Economia e delle Finanze”</w:t>
      </w:r>
      <w:r>
        <w:t>. Tale obiettivo prevede l’attuazione di verifiche trimestrali sull'entità del debito, sull'adeguamento dello stock commerciale all'effettivo debito dell'Ente e sull'allineamento al rispetto dei tempi normativi di pagamento.</w:t>
      </w:r>
    </w:p>
    <w:p w14:paraId="70BBA2C5" w14:textId="77777777" w:rsidR="0028202A" w:rsidRPr="00163A27" w:rsidRDefault="0028202A" w:rsidP="0028202A">
      <w:pPr>
        <w:pStyle w:val="Standard"/>
        <w:numPr>
          <w:ilvl w:val="0"/>
          <w:numId w:val="34"/>
        </w:numPr>
        <w:spacing w:line="360" w:lineRule="auto"/>
        <w:jc w:val="both"/>
        <w:rPr>
          <w:i/>
        </w:rPr>
      </w:pPr>
      <w:r>
        <w:t xml:space="preserve">l’obiettivo specifico n. 35.1 assegnato al </w:t>
      </w:r>
      <w:r w:rsidRPr="00111933">
        <w:t>Servizio Sviluppo Software, Agenda Digitale e Gestione Banche Dati</w:t>
      </w:r>
      <w:r>
        <w:t xml:space="preserve">. </w:t>
      </w:r>
      <w:r w:rsidRPr="0062725F">
        <w:rPr>
          <w:i/>
        </w:rPr>
        <w:t xml:space="preserve">“Realizzazione della crescita digitale dell’Ente”, </w:t>
      </w:r>
      <w:r>
        <w:t>che prevede l’informatizzazione dell’intero ciclo dei pagamenti, dalla ricezione della fattura elettronica fino all’emissione del mandato di pagamento attraverso la sperimentazione di un modello completamente digitalizzato di gestione della spesa.</w:t>
      </w:r>
    </w:p>
    <w:p w14:paraId="6960537A" w14:textId="12B32FF1" w:rsidR="00163A27" w:rsidRDefault="00163A27" w:rsidP="00163A27">
      <w:pPr>
        <w:pStyle w:val="Standard"/>
        <w:spacing w:line="360" w:lineRule="auto"/>
        <w:jc w:val="both"/>
        <w:rPr>
          <w:rFonts w:eastAsia="Calibri"/>
          <w:kern w:val="1"/>
        </w:rPr>
      </w:pPr>
      <w:r>
        <w:t xml:space="preserve">In merito </w:t>
      </w:r>
      <w:r w:rsidR="00D50ED5">
        <w:t xml:space="preserve">all’adattamento dei contratti dirigenziali alla normativa in questione, la dott.ssa Piccolo precisa che: i contratti stipulati successivamente all’entrata in vigore della norma, recano al comma 2, art. 6, il riferimento relativo alla correlazione tra la </w:t>
      </w:r>
      <w:r w:rsidR="00D50ED5">
        <w:rPr>
          <w:rFonts w:eastAsia="Calibri"/>
          <w:kern w:val="1"/>
        </w:rPr>
        <w:t xml:space="preserve">retribuzione di risultato dei dirigenti e il rispetto dei termini di pagamento. Per i contratti dirigenziali stipulati </w:t>
      </w:r>
      <w:r w:rsidR="00054EDF">
        <w:rPr>
          <w:rFonts w:eastAsia="Calibri"/>
          <w:kern w:val="1"/>
        </w:rPr>
        <w:t>antecedentemente</w:t>
      </w:r>
      <w:r w:rsidR="00D50ED5">
        <w:rPr>
          <w:rFonts w:eastAsia="Calibri"/>
          <w:kern w:val="1"/>
        </w:rPr>
        <w:t xml:space="preserve"> (prima del mese di giugno 2023), </w:t>
      </w:r>
      <w:r w:rsidR="000E3C17" w:rsidRPr="00181BA3">
        <w:rPr>
          <w:rFonts w:eastAsia="Calibri"/>
          <w:kern w:val="1"/>
        </w:rPr>
        <w:t>l’Area Risorse Umane del comune di Napoli sta procedendo con le</w:t>
      </w:r>
      <w:r w:rsidR="000E3C17">
        <w:rPr>
          <w:rFonts w:eastAsia="Calibri"/>
          <w:color w:val="FF0000"/>
          <w:kern w:val="1"/>
        </w:rPr>
        <w:t xml:space="preserve"> </w:t>
      </w:r>
      <w:r w:rsidR="00D50ED5">
        <w:rPr>
          <w:rFonts w:eastAsia="Calibri"/>
          <w:kern w:val="1"/>
        </w:rPr>
        <w:t>attività di adeguamento alla normativa.</w:t>
      </w:r>
    </w:p>
    <w:p w14:paraId="2F6F6F86" w14:textId="575FEC78" w:rsidR="0028202A" w:rsidRPr="00484AD5" w:rsidRDefault="00C33EE2" w:rsidP="00054EDF">
      <w:pPr>
        <w:pStyle w:val="Standard"/>
        <w:spacing w:line="360" w:lineRule="auto"/>
        <w:jc w:val="both"/>
        <w:rPr>
          <w:rFonts w:eastAsia="Calibri"/>
          <w:kern w:val="1"/>
        </w:rPr>
      </w:pPr>
      <w:r>
        <w:rPr>
          <w:rFonts w:eastAsia="Calibri"/>
          <w:kern w:val="1"/>
        </w:rPr>
        <w:t>Il N</w:t>
      </w:r>
      <w:r w:rsidR="00AD6870">
        <w:rPr>
          <w:rFonts w:eastAsia="Calibri"/>
          <w:kern w:val="1"/>
        </w:rPr>
        <w:t xml:space="preserve">ucleo chiede </w:t>
      </w:r>
      <w:r>
        <w:rPr>
          <w:rFonts w:eastAsia="Calibri"/>
          <w:kern w:val="1"/>
        </w:rPr>
        <w:t>all’Ufficio di supporto un approfondimento</w:t>
      </w:r>
      <w:r w:rsidR="00054EDF">
        <w:rPr>
          <w:rFonts w:eastAsia="Calibri"/>
          <w:kern w:val="1"/>
        </w:rPr>
        <w:t>,</w:t>
      </w:r>
      <w:r>
        <w:rPr>
          <w:rFonts w:eastAsia="Calibri"/>
          <w:kern w:val="1"/>
        </w:rPr>
        <w:t xml:space="preserve"> da discutere nel corso della prossima riunione, in merito al peso degli obiettivi legati al rispetto dei tempi di pagamento</w:t>
      </w:r>
      <w:r w:rsidR="00175C70">
        <w:rPr>
          <w:rFonts w:eastAsia="Calibri"/>
          <w:kern w:val="1"/>
        </w:rPr>
        <w:t xml:space="preserve"> </w:t>
      </w:r>
      <w:r w:rsidR="00175C70" w:rsidRPr="00F47101">
        <w:rPr>
          <w:rFonts w:eastAsia="Calibri"/>
          <w:kern w:val="1"/>
        </w:rPr>
        <w:t>da parte degli Uffici comunali</w:t>
      </w:r>
      <w:r w:rsidRPr="00F47101">
        <w:rPr>
          <w:rFonts w:eastAsia="Calibri"/>
          <w:kern w:val="1"/>
        </w:rPr>
        <w:t xml:space="preserve"> </w:t>
      </w:r>
      <w:r w:rsidR="00FF450A" w:rsidRPr="00F47101">
        <w:rPr>
          <w:rFonts w:eastAsia="Calibri"/>
          <w:kern w:val="1"/>
        </w:rPr>
        <w:t>che non potranno avere un peso inferiore a 30.</w:t>
      </w:r>
      <w:r w:rsidRPr="00F47101">
        <w:rPr>
          <w:rFonts w:eastAsia="Calibri"/>
          <w:kern w:val="1"/>
        </w:rPr>
        <w:t xml:space="preserve"> </w:t>
      </w:r>
      <w:r w:rsidR="00FF450A" w:rsidRPr="00F47101">
        <w:rPr>
          <w:rFonts w:eastAsia="Calibri"/>
          <w:kern w:val="1"/>
        </w:rPr>
        <w:t>L’approfondimento dovrà quindi essere volto ad accertare che, fatto 100 il peso complessivo di tutti gli obiettivi assegnati,</w:t>
      </w:r>
      <w:r w:rsidR="00484AD5" w:rsidRPr="00F47101">
        <w:rPr>
          <w:rFonts w:eastAsia="Calibri"/>
          <w:kern w:val="1"/>
        </w:rPr>
        <w:t xml:space="preserve"> </w:t>
      </w:r>
      <w:r w:rsidR="00FF450A" w:rsidRPr="00F47101">
        <w:rPr>
          <w:rFonts w:eastAsia="Calibri"/>
          <w:kern w:val="1"/>
        </w:rPr>
        <w:t>quello relativo al rispetto dei tempi di pagamento</w:t>
      </w:r>
      <w:r w:rsidR="00484AD5" w:rsidRPr="00F47101">
        <w:rPr>
          <w:rFonts w:eastAsia="Calibri"/>
          <w:kern w:val="1"/>
        </w:rPr>
        <w:t>, per i Dirigenti, abbia valore pari a 30. L’ accertamento richiesto è necessario anche</w:t>
      </w:r>
      <w:r w:rsidRPr="00F47101">
        <w:rPr>
          <w:rFonts w:eastAsia="Calibri"/>
          <w:kern w:val="1"/>
        </w:rPr>
        <w:t xml:space="preserve"> ai fini dell’adempimento preliminare previsto dalla normativa </w:t>
      </w:r>
      <w:r w:rsidR="00484AD5" w:rsidRPr="00F47101">
        <w:rPr>
          <w:rFonts w:eastAsia="Calibri"/>
          <w:kern w:val="1"/>
        </w:rPr>
        <w:t xml:space="preserve">che prevede </w:t>
      </w:r>
      <w:r w:rsidR="00054EDF" w:rsidRPr="00F47101">
        <w:rPr>
          <w:rFonts w:eastAsia="Calibri"/>
          <w:kern w:val="1"/>
        </w:rPr>
        <w:t>la</w:t>
      </w:r>
      <w:r w:rsidR="00484AD5" w:rsidRPr="00F47101">
        <w:rPr>
          <w:rFonts w:eastAsia="Calibri"/>
          <w:kern w:val="1"/>
        </w:rPr>
        <w:t xml:space="preserve"> facoltà</w:t>
      </w:r>
      <w:r w:rsidR="00054EDF" w:rsidRPr="00F47101">
        <w:rPr>
          <w:rFonts w:eastAsia="Calibri"/>
          <w:kern w:val="1"/>
        </w:rPr>
        <w:t xml:space="preserve"> </w:t>
      </w:r>
      <w:r w:rsidR="00484AD5" w:rsidRPr="00F47101">
        <w:rPr>
          <w:rFonts w:eastAsia="Calibri"/>
          <w:kern w:val="1"/>
        </w:rPr>
        <w:t xml:space="preserve">del NIV di proporre </w:t>
      </w:r>
      <w:r w:rsidR="00054EDF" w:rsidRPr="00F47101">
        <w:rPr>
          <w:rFonts w:eastAsia="Calibri"/>
          <w:kern w:val="1"/>
        </w:rPr>
        <w:t>eventuali modifi</w:t>
      </w:r>
      <w:r w:rsidR="00484AD5" w:rsidRPr="00F47101">
        <w:rPr>
          <w:rFonts w:eastAsia="Calibri"/>
          <w:kern w:val="1"/>
        </w:rPr>
        <w:t xml:space="preserve">che al PIAO oltre che per la revisione del </w:t>
      </w:r>
      <w:r w:rsidR="00175C70" w:rsidRPr="00F47101">
        <w:rPr>
          <w:rFonts w:eastAsia="Calibri"/>
          <w:kern w:val="1"/>
        </w:rPr>
        <w:t>S</w:t>
      </w:r>
      <w:r w:rsidR="00484AD5" w:rsidRPr="00F47101">
        <w:rPr>
          <w:rFonts w:eastAsia="Calibri"/>
          <w:kern w:val="1"/>
        </w:rPr>
        <w:t xml:space="preserve">istema della </w:t>
      </w:r>
      <w:r w:rsidR="00175C70" w:rsidRPr="00F47101">
        <w:rPr>
          <w:rFonts w:eastAsia="Calibri"/>
          <w:kern w:val="1"/>
        </w:rPr>
        <w:t>P</w:t>
      </w:r>
      <w:r w:rsidR="00484AD5" w:rsidRPr="00F47101">
        <w:rPr>
          <w:rFonts w:eastAsia="Calibri"/>
          <w:kern w:val="1"/>
        </w:rPr>
        <w:t>erformance</w:t>
      </w:r>
      <w:r w:rsidR="00175C70" w:rsidRPr="00F47101">
        <w:rPr>
          <w:rFonts w:eastAsia="Calibri"/>
          <w:kern w:val="1"/>
        </w:rPr>
        <w:t>.</w:t>
      </w:r>
    </w:p>
    <w:p w14:paraId="6116395A" w14:textId="77777777" w:rsidR="00A41D66" w:rsidRDefault="00A41D66" w:rsidP="000254A7">
      <w:pPr>
        <w:widowControl/>
        <w:suppressAutoHyphens w:val="0"/>
        <w:autoSpaceDN/>
        <w:spacing w:before="100" w:line="360" w:lineRule="auto"/>
        <w:jc w:val="both"/>
        <w:textAlignment w:val="auto"/>
        <w:rPr>
          <w:rFonts w:eastAsia="Calibri"/>
          <w:b/>
          <w:kern w:val="1"/>
          <w:sz w:val="24"/>
          <w:szCs w:val="24"/>
        </w:rPr>
      </w:pPr>
    </w:p>
    <w:p w14:paraId="2CA30B16" w14:textId="77777777" w:rsidR="00C85CC3" w:rsidRDefault="00C85CC3" w:rsidP="00C85CC3">
      <w:pPr>
        <w:pStyle w:val="Standard"/>
        <w:spacing w:line="360" w:lineRule="auto"/>
        <w:jc w:val="both"/>
        <w:rPr>
          <w:b/>
          <w:kern w:val="0"/>
        </w:rPr>
      </w:pPr>
      <w:r w:rsidRPr="00C85CC3">
        <w:rPr>
          <w:b/>
          <w:kern w:val="0"/>
        </w:rPr>
        <w:t xml:space="preserve">5 - </w:t>
      </w:r>
      <w:r w:rsidR="00054EDF">
        <w:rPr>
          <w:b/>
          <w:kern w:val="0"/>
        </w:rPr>
        <w:t>A</w:t>
      </w:r>
      <w:r w:rsidR="00054EDF" w:rsidRPr="00054EDF">
        <w:rPr>
          <w:b/>
          <w:kern w:val="0"/>
        </w:rPr>
        <w:t>ltra corrispondenza pervenuta dopo il 23 aprile u. s</w:t>
      </w:r>
      <w:r w:rsidR="00487CC8">
        <w:rPr>
          <w:b/>
          <w:kern w:val="0"/>
        </w:rPr>
        <w:t>.</w:t>
      </w:r>
    </w:p>
    <w:p w14:paraId="05ED1939" w14:textId="77777777" w:rsidR="00C85CC3" w:rsidRDefault="00C85CC3" w:rsidP="00C85CC3">
      <w:pPr>
        <w:pStyle w:val="Standard"/>
        <w:spacing w:line="360" w:lineRule="auto"/>
        <w:jc w:val="both"/>
        <w:rPr>
          <w:b/>
          <w:kern w:val="0"/>
        </w:rPr>
      </w:pPr>
    </w:p>
    <w:p w14:paraId="73ED4518" w14:textId="77777777" w:rsidR="00A4109C" w:rsidRPr="00303E20" w:rsidRDefault="00C85CC3" w:rsidP="00303E20">
      <w:pPr>
        <w:pStyle w:val="Standard"/>
        <w:spacing w:line="360" w:lineRule="auto"/>
        <w:jc w:val="both"/>
        <w:rPr>
          <w:kern w:val="0"/>
        </w:rPr>
      </w:pPr>
      <w:r w:rsidRPr="00C85CC3">
        <w:rPr>
          <w:kern w:val="0"/>
        </w:rPr>
        <w:t>Il Nucleo</w:t>
      </w:r>
      <w:r>
        <w:rPr>
          <w:kern w:val="0"/>
        </w:rPr>
        <w:t xml:space="preserve"> prende atto della </w:t>
      </w:r>
      <w:r w:rsidR="00303E20">
        <w:rPr>
          <w:kern w:val="0"/>
        </w:rPr>
        <w:t xml:space="preserve">nota </w:t>
      </w:r>
      <w:r w:rsidR="00303E20" w:rsidRPr="00303E20">
        <w:rPr>
          <w:kern w:val="0"/>
        </w:rPr>
        <w:t>PG/2024/476492 del 24/05/2024</w:t>
      </w:r>
      <w:r w:rsidR="00303E20">
        <w:rPr>
          <w:kern w:val="0"/>
        </w:rPr>
        <w:t xml:space="preserve"> recante all’oggetto: “</w:t>
      </w:r>
      <w:r w:rsidR="00303E20" w:rsidRPr="00303E20">
        <w:rPr>
          <w:i/>
          <w:kern w:val="0"/>
        </w:rPr>
        <w:t xml:space="preserve">Nota n. 429108 del 9/5/24 - Attività di rendicontazione e valutazione - Piano degli Obiettivi Specifici - annualità 2023 </w:t>
      </w:r>
      <w:r w:rsidR="00303E20" w:rsidRPr="00303E20">
        <w:rPr>
          <w:i/>
          <w:kern w:val="0"/>
        </w:rPr>
        <w:lastRenderedPageBreak/>
        <w:t>- Comunicazione riapertura eccezionale dell'applicativo informatico”</w:t>
      </w:r>
      <w:r w:rsidR="00303E20">
        <w:rPr>
          <w:i/>
          <w:kern w:val="0"/>
        </w:rPr>
        <w:t xml:space="preserve">, </w:t>
      </w:r>
      <w:r w:rsidR="00303E20" w:rsidRPr="00303E20">
        <w:rPr>
          <w:kern w:val="0"/>
        </w:rPr>
        <w:t xml:space="preserve">attraverso la quale </w:t>
      </w:r>
      <w:r w:rsidR="00303E20">
        <w:rPr>
          <w:kern w:val="0"/>
        </w:rPr>
        <w:t>la Dirigente del Servizio Arredo Urbano e Mobilità Sostenibile inoltra l’elemento di verifica relativo all’obiettivo 51.1 del POS 2023 che non era stato caricato in tempo utile sull’apposita piattaforma. Il Nucleo attende l’istruttoria dell’Ufficio di supporto per poi esprimersi in merito.</w:t>
      </w:r>
    </w:p>
    <w:p w14:paraId="70809C0F" w14:textId="77777777" w:rsidR="008D40CB" w:rsidRDefault="008D40CB" w:rsidP="008D40CB">
      <w:pPr>
        <w:suppressAutoHyphens w:val="0"/>
        <w:spacing w:before="100" w:beforeAutospacing="1" w:line="360" w:lineRule="auto"/>
        <w:jc w:val="both"/>
        <w:rPr>
          <w:sz w:val="24"/>
          <w:szCs w:val="24"/>
        </w:rPr>
      </w:pPr>
      <w:r>
        <w:rPr>
          <w:sz w:val="24"/>
          <w:szCs w:val="24"/>
        </w:rPr>
        <w:t>La prossima riuni</w:t>
      </w:r>
      <w:r w:rsidR="00303E20">
        <w:rPr>
          <w:sz w:val="24"/>
          <w:szCs w:val="24"/>
        </w:rPr>
        <w:t xml:space="preserve">one viene fissata per </w:t>
      </w:r>
      <w:proofErr w:type="spellStart"/>
      <w:r w:rsidR="00303E20">
        <w:rPr>
          <w:sz w:val="24"/>
          <w:szCs w:val="24"/>
        </w:rPr>
        <w:t>mercoledi</w:t>
      </w:r>
      <w:proofErr w:type="spellEnd"/>
      <w:r w:rsidR="00303E20">
        <w:rPr>
          <w:sz w:val="24"/>
          <w:szCs w:val="24"/>
        </w:rPr>
        <w:t xml:space="preserve"> 26</w:t>
      </w:r>
      <w:r>
        <w:rPr>
          <w:sz w:val="24"/>
          <w:szCs w:val="24"/>
        </w:rPr>
        <w:t xml:space="preserve"> </w:t>
      </w:r>
      <w:r w:rsidR="00303E20">
        <w:rPr>
          <w:sz w:val="24"/>
          <w:szCs w:val="24"/>
        </w:rPr>
        <w:t>giugno</w:t>
      </w:r>
      <w:r>
        <w:rPr>
          <w:sz w:val="24"/>
          <w:szCs w:val="24"/>
        </w:rPr>
        <w:t xml:space="preserve"> 2024 alle ore 11.00.</w:t>
      </w:r>
    </w:p>
    <w:p w14:paraId="10EFCC7C" w14:textId="77777777" w:rsidR="008D40CB" w:rsidRDefault="00303E20" w:rsidP="008D40CB">
      <w:pPr>
        <w:suppressAutoHyphens w:val="0"/>
        <w:spacing w:before="100" w:beforeAutospacing="1" w:line="360" w:lineRule="auto"/>
        <w:jc w:val="both"/>
        <w:rPr>
          <w:kern w:val="0"/>
          <w:sz w:val="24"/>
          <w:szCs w:val="24"/>
        </w:rPr>
      </w:pPr>
      <w:r>
        <w:rPr>
          <w:kern w:val="0"/>
          <w:sz w:val="24"/>
          <w:szCs w:val="24"/>
        </w:rPr>
        <w:t>La seduta è tolta alle ore 11</w:t>
      </w:r>
      <w:r w:rsidR="008D40CB">
        <w:rPr>
          <w:kern w:val="0"/>
          <w:sz w:val="24"/>
          <w:szCs w:val="24"/>
        </w:rPr>
        <w:t>.30.</w:t>
      </w:r>
    </w:p>
    <w:p w14:paraId="5A846D37" w14:textId="77777777" w:rsidR="008D40CB" w:rsidRDefault="008D40CB" w:rsidP="008D40CB">
      <w:pPr>
        <w:tabs>
          <w:tab w:val="left" w:pos="382"/>
          <w:tab w:val="left" w:pos="505"/>
        </w:tabs>
        <w:suppressAutoHyphens w:val="0"/>
        <w:spacing w:line="360" w:lineRule="auto"/>
        <w:jc w:val="both"/>
        <w:rPr>
          <w:sz w:val="24"/>
          <w:szCs w:val="24"/>
        </w:rPr>
      </w:pPr>
      <w:r w:rsidRPr="008D40CB">
        <w:rPr>
          <w:sz w:val="24"/>
          <w:szCs w:val="24"/>
        </w:rPr>
        <w:t>Del che è verbale.</w:t>
      </w:r>
    </w:p>
    <w:p w14:paraId="255EAB5A" w14:textId="77777777" w:rsidR="00383C3B" w:rsidRPr="008D40CB" w:rsidRDefault="00383C3B" w:rsidP="008D40CB">
      <w:pPr>
        <w:tabs>
          <w:tab w:val="left" w:pos="382"/>
          <w:tab w:val="left" w:pos="505"/>
        </w:tabs>
        <w:suppressAutoHyphens w:val="0"/>
        <w:spacing w:line="360" w:lineRule="auto"/>
        <w:jc w:val="both"/>
        <w:rPr>
          <w:sz w:val="24"/>
          <w:szCs w:val="24"/>
        </w:rPr>
      </w:pPr>
    </w:p>
    <w:p w14:paraId="3BE06367" w14:textId="31B54DB2" w:rsidR="008D40CB" w:rsidRPr="00AD2975" w:rsidRDefault="00303E20" w:rsidP="00303E20">
      <w:pPr>
        <w:widowControl/>
        <w:autoSpaceDN/>
        <w:spacing w:line="100" w:lineRule="atLeast"/>
        <w:jc w:val="both"/>
        <w:textAlignment w:val="auto"/>
        <w:rPr>
          <w:kern w:val="1"/>
          <w:sz w:val="24"/>
          <w:szCs w:val="24"/>
          <w:lang w:eastAsia="ar-SA"/>
        </w:rPr>
      </w:pPr>
      <w:r>
        <w:rPr>
          <w:kern w:val="1"/>
          <w:sz w:val="24"/>
          <w:szCs w:val="24"/>
        </w:rPr>
        <w:t xml:space="preserve"> </w:t>
      </w:r>
      <w:r w:rsidR="008D40CB">
        <w:rPr>
          <w:kern w:val="1"/>
          <w:sz w:val="24"/>
          <w:szCs w:val="24"/>
        </w:rPr>
        <w:t xml:space="preserve">Il funzionario </w:t>
      </w:r>
      <w:r>
        <w:rPr>
          <w:kern w:val="1"/>
          <w:sz w:val="24"/>
          <w:szCs w:val="24"/>
        </w:rPr>
        <w:t>verbalizzante</w:t>
      </w:r>
      <w:r w:rsidR="008D40CB" w:rsidRPr="00AD2975">
        <w:rPr>
          <w:kern w:val="1"/>
          <w:sz w:val="24"/>
          <w:szCs w:val="24"/>
          <w:lang w:eastAsia="ar-SA"/>
        </w:rPr>
        <w:t xml:space="preserve">                                              </w:t>
      </w:r>
      <w:r w:rsidR="008D40CB">
        <w:rPr>
          <w:kern w:val="1"/>
          <w:sz w:val="24"/>
          <w:szCs w:val="24"/>
          <w:lang w:eastAsia="ar-SA"/>
        </w:rPr>
        <w:tab/>
      </w:r>
      <w:r w:rsidR="008D40CB">
        <w:rPr>
          <w:kern w:val="1"/>
          <w:sz w:val="24"/>
          <w:szCs w:val="24"/>
          <w:lang w:eastAsia="ar-SA"/>
        </w:rPr>
        <w:tab/>
      </w:r>
      <w:proofErr w:type="gramStart"/>
      <w:r w:rsidR="00F47101">
        <w:rPr>
          <w:kern w:val="1"/>
          <w:sz w:val="24"/>
          <w:szCs w:val="24"/>
          <w:lang w:eastAsia="ar-SA"/>
        </w:rPr>
        <w:tab/>
        <w:t xml:space="preserve">  </w:t>
      </w:r>
      <w:r w:rsidR="008D40CB" w:rsidRPr="00AD2975">
        <w:rPr>
          <w:kern w:val="1"/>
          <w:sz w:val="24"/>
          <w:szCs w:val="24"/>
          <w:lang w:eastAsia="ar-SA"/>
        </w:rPr>
        <w:t>IL</w:t>
      </w:r>
      <w:proofErr w:type="gramEnd"/>
      <w:r w:rsidR="008D40CB" w:rsidRPr="00AD2975">
        <w:rPr>
          <w:kern w:val="1"/>
          <w:sz w:val="24"/>
          <w:szCs w:val="24"/>
          <w:lang w:eastAsia="ar-SA"/>
        </w:rPr>
        <w:t xml:space="preserve"> PRESIDENTE                                                                        </w:t>
      </w:r>
    </w:p>
    <w:p w14:paraId="2A5239BD" w14:textId="77777777" w:rsidR="008D40CB" w:rsidRPr="00AD2975" w:rsidRDefault="008D40CB" w:rsidP="008D40CB">
      <w:pPr>
        <w:pStyle w:val="Textbody"/>
        <w:rPr>
          <w:kern w:val="1"/>
          <w:sz w:val="24"/>
        </w:rPr>
      </w:pPr>
      <w:r>
        <w:rPr>
          <w:kern w:val="1"/>
          <w:sz w:val="24"/>
        </w:rPr>
        <w:t xml:space="preserve"> </w:t>
      </w:r>
      <w:r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t xml:space="preserve">          </w:t>
      </w:r>
      <w:r w:rsidRPr="00AD2975">
        <w:rPr>
          <w:kern w:val="1"/>
          <w:sz w:val="24"/>
        </w:rPr>
        <w:t xml:space="preserve">Dott. Angelo </w:t>
      </w:r>
      <w:proofErr w:type="spellStart"/>
      <w:r w:rsidRPr="00AD2975">
        <w:rPr>
          <w:kern w:val="1"/>
          <w:sz w:val="24"/>
        </w:rPr>
        <w:t>Agovino</w:t>
      </w:r>
      <w:proofErr w:type="spellEnd"/>
    </w:p>
    <w:p w14:paraId="2F7DE0E7" w14:textId="77777777" w:rsidR="008D40CB" w:rsidRPr="00AD2975" w:rsidRDefault="008D40CB" w:rsidP="008D40CB">
      <w:pPr>
        <w:pStyle w:val="Textbody"/>
        <w:rPr>
          <w:sz w:val="24"/>
        </w:rPr>
      </w:pPr>
    </w:p>
    <w:p w14:paraId="0B29BE36" w14:textId="77777777" w:rsidR="00000152" w:rsidRPr="00BD452F" w:rsidRDefault="00000152">
      <w:pPr>
        <w:pStyle w:val="Textbody"/>
        <w:rPr>
          <w:kern w:val="1"/>
          <w:sz w:val="22"/>
          <w:szCs w:val="22"/>
        </w:rPr>
      </w:pPr>
    </w:p>
    <w:p w14:paraId="5B72CB3F" w14:textId="77777777" w:rsidR="00A46258" w:rsidRDefault="00A46258">
      <w:pPr>
        <w:pStyle w:val="Pidipagina1"/>
        <w:rPr>
          <w:sz w:val="22"/>
        </w:rPr>
      </w:pPr>
    </w:p>
    <w:p w14:paraId="5DEC217A" w14:textId="77777777" w:rsidR="00A46258" w:rsidRDefault="00A46258">
      <w:pPr>
        <w:sectPr w:rsidR="00A46258">
          <w:headerReference w:type="default" r:id="rId8"/>
          <w:footerReference w:type="default" r:id="rId9"/>
          <w:pgSz w:w="11906" w:h="16838"/>
          <w:pgMar w:top="1417" w:right="1134" w:bottom="765" w:left="1134" w:header="708" w:footer="708" w:gutter="0"/>
          <w:cols w:space="720"/>
        </w:sectPr>
      </w:pPr>
    </w:p>
    <w:p w14:paraId="46CD2D3F" w14:textId="77777777" w:rsidR="00A46258" w:rsidRDefault="00A46258">
      <w:pPr>
        <w:pStyle w:val="Textbodyindent"/>
        <w:ind w:left="0" w:right="284" w:firstLine="0"/>
      </w:pPr>
    </w:p>
    <w:p w14:paraId="484DA141" w14:textId="77777777" w:rsidR="00A46258" w:rsidRDefault="00A46258">
      <w:pPr>
        <w:pStyle w:val="Textbodyindent"/>
        <w:ind w:left="0" w:right="284" w:firstLine="0"/>
      </w:pPr>
    </w:p>
    <w:p w14:paraId="65300C82" w14:textId="77777777" w:rsidR="00A46258" w:rsidRDefault="00A46258">
      <w:pPr>
        <w:pStyle w:val="Textbodyindent"/>
        <w:ind w:left="0" w:right="284" w:firstLine="0"/>
      </w:pPr>
    </w:p>
    <w:sectPr w:rsidR="00A46258" w:rsidSect="00A46258">
      <w:type w:val="continuous"/>
      <w:pgSz w:w="11906" w:h="16838"/>
      <w:pgMar w:top="1417" w:right="1134" w:bottom="765" w:left="1134" w:header="708" w:footer="708"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36B61" w14:textId="77777777" w:rsidR="002525C3" w:rsidRDefault="002525C3" w:rsidP="00A46258">
      <w:r>
        <w:separator/>
      </w:r>
    </w:p>
  </w:endnote>
  <w:endnote w:type="continuationSeparator" w:id="0">
    <w:p w14:paraId="7A24EC36" w14:textId="77777777" w:rsidR="002525C3" w:rsidRDefault="002525C3" w:rsidP="00A4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7427256"/>
      <w:docPartObj>
        <w:docPartGallery w:val="Page Numbers (Bottom of Page)"/>
        <w:docPartUnique/>
      </w:docPartObj>
    </w:sdtPr>
    <w:sdtContent>
      <w:p w14:paraId="5FB888E8" w14:textId="089CB8C7" w:rsidR="00B4529A" w:rsidRDefault="00231A88">
        <w:pPr>
          <w:pStyle w:val="Pidipagina"/>
          <w:jc w:val="right"/>
        </w:pPr>
        <w:r>
          <w:fldChar w:fldCharType="begin"/>
        </w:r>
        <w:r>
          <w:instrText xml:space="preserve"> PAGE   \* MERGEFORMAT </w:instrText>
        </w:r>
        <w:r>
          <w:fldChar w:fldCharType="separate"/>
        </w:r>
        <w:r w:rsidR="00175C70">
          <w:rPr>
            <w:noProof/>
          </w:rPr>
          <w:t>5</w:t>
        </w:r>
        <w:r>
          <w:rPr>
            <w:noProof/>
          </w:rPr>
          <w:fldChar w:fldCharType="end"/>
        </w:r>
      </w:p>
    </w:sdtContent>
  </w:sdt>
  <w:p w14:paraId="45690466" w14:textId="77777777" w:rsidR="00B4529A" w:rsidRDefault="00B4529A">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4E28C" w14:textId="77777777" w:rsidR="002525C3" w:rsidRDefault="002525C3" w:rsidP="00A46258">
      <w:r w:rsidRPr="00A46258">
        <w:rPr>
          <w:color w:val="000000"/>
        </w:rPr>
        <w:separator/>
      </w:r>
    </w:p>
  </w:footnote>
  <w:footnote w:type="continuationSeparator" w:id="0">
    <w:p w14:paraId="4F91BE90" w14:textId="77777777" w:rsidR="002525C3" w:rsidRDefault="002525C3" w:rsidP="00A4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7435" w14:textId="77777777" w:rsidR="00B4529A" w:rsidRDefault="00B4529A">
    <w:pPr>
      <w:pStyle w:val="Intestazione2"/>
      <w:jc w:val="center"/>
    </w:pPr>
    <w:r>
      <w:rPr>
        <w:noProof/>
      </w:rPr>
      <w:drawing>
        <wp:inline distT="0" distB="0" distL="0" distR="0" wp14:anchorId="71B45D8A" wp14:editId="2F756D85">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14:paraId="0D5DE0EF" w14:textId="77777777" w:rsidR="00B4529A" w:rsidRDefault="00B4529A">
    <w:pPr>
      <w:pStyle w:val="Intestazione2"/>
      <w:jc w:val="center"/>
      <w:rPr>
        <w:i/>
        <w:iCs/>
      </w:rPr>
    </w:pPr>
  </w:p>
  <w:p w14:paraId="658AF5D5" w14:textId="77777777" w:rsidR="00B4529A" w:rsidRDefault="00B4529A">
    <w:pPr>
      <w:pStyle w:val="Intestazione2"/>
      <w:jc w:val="center"/>
      <w:rPr>
        <w:i/>
        <w:iCs/>
        <w:sz w:val="24"/>
        <w:szCs w:val="24"/>
      </w:rPr>
    </w:pPr>
    <w:r w:rsidRPr="00262D9D">
      <w:rPr>
        <w:i/>
        <w:iCs/>
        <w:sz w:val="24"/>
        <w:szCs w:val="24"/>
      </w:rPr>
      <w:t>NUCLEO INDIPENDENTE DI VALUTAZIONE</w:t>
    </w:r>
  </w:p>
  <w:p w14:paraId="1F05D162" w14:textId="77777777" w:rsidR="00B4529A" w:rsidRPr="00262D9D" w:rsidRDefault="00B4529A">
    <w:pPr>
      <w:pStyle w:val="Intestazione2"/>
      <w:jc w:val="center"/>
      <w:rPr>
        <w:i/>
        <w:iCs/>
        <w:sz w:val="24"/>
        <w:szCs w:val="24"/>
      </w:rPr>
    </w:pPr>
  </w:p>
  <w:p w14:paraId="3D3E70BF" w14:textId="77777777" w:rsidR="00B4529A" w:rsidRDefault="00B4529A">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 w15:restartNumberingAfterBreak="0">
    <w:nsid w:val="05F07571"/>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15:restartNumberingAfterBreak="0">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5" w15:restartNumberingAfterBreak="0">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0CA36A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8" w15:restartNumberingAfterBreak="0">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169D2C54"/>
    <w:multiLevelType w:val="hybridMultilevel"/>
    <w:tmpl w:val="215E55FC"/>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2" w15:restartNumberingAfterBreak="0">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696713F"/>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C13333"/>
    <w:multiLevelType w:val="hybridMultilevel"/>
    <w:tmpl w:val="D77E76AC"/>
    <w:lvl w:ilvl="0" w:tplc="0410000F">
      <w:start w:val="1"/>
      <w:numFmt w:val="decimal"/>
      <w:lvlText w:val="%1."/>
      <w:lvlJc w:val="left"/>
      <w:pPr>
        <w:ind w:left="780" w:hanging="360"/>
      </w:pPr>
    </w:lvl>
    <w:lvl w:ilvl="1" w:tplc="04100019">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9" w15:restartNumberingAfterBreak="0">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2" w15:restartNumberingAfterBreak="0">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4" w15:restartNumberingAfterBreak="0">
    <w:nsid w:val="4C9825B4"/>
    <w:multiLevelType w:val="hybridMultilevel"/>
    <w:tmpl w:val="8DD0C95A"/>
    <w:lvl w:ilvl="0" w:tplc="2044480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A3469B"/>
    <w:multiLevelType w:val="hybridMultilevel"/>
    <w:tmpl w:val="BC3CE328"/>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8" w15:restartNumberingAfterBreak="0">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9" w15:restartNumberingAfterBreak="0">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0" w15:restartNumberingAfterBreak="0">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1" w15:restartNumberingAfterBreak="0">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2" w15:restartNumberingAfterBreak="0">
    <w:nsid w:val="7DB42D7B"/>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8507282">
    <w:abstractNumId w:val="13"/>
  </w:num>
  <w:num w:numId="2" w16cid:durableId="56393358">
    <w:abstractNumId w:val="22"/>
  </w:num>
  <w:num w:numId="3" w16cid:durableId="2141532851">
    <w:abstractNumId w:val="26"/>
  </w:num>
  <w:num w:numId="4" w16cid:durableId="985624858">
    <w:abstractNumId w:val="20"/>
  </w:num>
  <w:num w:numId="5" w16cid:durableId="30032582">
    <w:abstractNumId w:val="9"/>
  </w:num>
  <w:num w:numId="6" w16cid:durableId="1761413393">
    <w:abstractNumId w:val="29"/>
  </w:num>
  <w:num w:numId="7" w16cid:durableId="1416245321">
    <w:abstractNumId w:val="17"/>
  </w:num>
  <w:num w:numId="8" w16cid:durableId="1792476315">
    <w:abstractNumId w:val="0"/>
  </w:num>
  <w:num w:numId="9" w16cid:durableId="1088887818">
    <w:abstractNumId w:val="11"/>
  </w:num>
  <w:num w:numId="10" w16cid:durableId="2024280819">
    <w:abstractNumId w:val="23"/>
  </w:num>
  <w:num w:numId="11" w16cid:durableId="1944148993">
    <w:abstractNumId w:val="27"/>
  </w:num>
  <w:num w:numId="12" w16cid:durableId="107243484">
    <w:abstractNumId w:val="3"/>
  </w:num>
  <w:num w:numId="13" w16cid:durableId="879325235">
    <w:abstractNumId w:val="18"/>
  </w:num>
  <w:num w:numId="14" w16cid:durableId="975716966">
    <w:abstractNumId w:val="4"/>
  </w:num>
  <w:num w:numId="15" w16cid:durableId="532159116">
    <w:abstractNumId w:val="30"/>
  </w:num>
  <w:num w:numId="16" w16cid:durableId="1260722061">
    <w:abstractNumId w:val="31"/>
  </w:num>
  <w:num w:numId="17" w16cid:durableId="628051804">
    <w:abstractNumId w:val="21"/>
  </w:num>
  <w:num w:numId="18" w16cid:durableId="538206507">
    <w:abstractNumId w:val="28"/>
  </w:num>
  <w:num w:numId="19" w16cid:durableId="1027414072">
    <w:abstractNumId w:val="12"/>
  </w:num>
  <w:num w:numId="20" w16cid:durableId="973800917">
    <w:abstractNumId w:val="16"/>
  </w:num>
  <w:num w:numId="21" w16cid:durableId="2099522657">
    <w:abstractNumId w:val="19"/>
  </w:num>
  <w:num w:numId="22" w16cid:durableId="680011308">
    <w:abstractNumId w:val="1"/>
  </w:num>
  <w:num w:numId="23" w16cid:durableId="1684630655">
    <w:abstractNumId w:val="7"/>
  </w:num>
  <w:num w:numId="24" w16cid:durableId="1426531173">
    <w:abstractNumId w:val="9"/>
    <w:lvlOverride w:ilvl="0">
      <w:startOverride w:val="1"/>
    </w:lvlOverride>
  </w:num>
  <w:num w:numId="25" w16cid:durableId="1150099920">
    <w:abstractNumId w:val="5"/>
  </w:num>
  <w:num w:numId="26" w16cid:durableId="441267251">
    <w:abstractNumId w:val="8"/>
  </w:num>
  <w:num w:numId="27" w16cid:durableId="679310578">
    <w:abstractNumId w:val="10"/>
  </w:num>
  <w:num w:numId="28" w16cid:durableId="1376271489">
    <w:abstractNumId w:val="6"/>
  </w:num>
  <w:num w:numId="29" w16cid:durableId="1678459920">
    <w:abstractNumId w:val="25"/>
  </w:num>
  <w:num w:numId="30" w16cid:durableId="2083213316">
    <w:abstractNumId w:val="14"/>
  </w:num>
  <w:num w:numId="31" w16cid:durableId="2098358190">
    <w:abstractNumId w:val="32"/>
  </w:num>
  <w:num w:numId="32" w16cid:durableId="1117287027">
    <w:abstractNumId w:val="2"/>
  </w:num>
  <w:num w:numId="33" w16cid:durableId="1030447767">
    <w:abstractNumId w:val="24"/>
  </w:num>
  <w:num w:numId="34" w16cid:durableId="1301728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258"/>
    <w:rsid w:val="00000152"/>
    <w:rsid w:val="000254A7"/>
    <w:rsid w:val="0005022A"/>
    <w:rsid w:val="0005145E"/>
    <w:rsid w:val="00054EDF"/>
    <w:rsid w:val="00056646"/>
    <w:rsid w:val="00066929"/>
    <w:rsid w:val="00067B41"/>
    <w:rsid w:val="00067D06"/>
    <w:rsid w:val="000864F5"/>
    <w:rsid w:val="000975CA"/>
    <w:rsid w:val="000A270A"/>
    <w:rsid w:val="000A3DCE"/>
    <w:rsid w:val="000A3FDC"/>
    <w:rsid w:val="000A410C"/>
    <w:rsid w:val="000B03F3"/>
    <w:rsid w:val="000B233A"/>
    <w:rsid w:val="000B38E4"/>
    <w:rsid w:val="000D716B"/>
    <w:rsid w:val="000E13C8"/>
    <w:rsid w:val="000E3C17"/>
    <w:rsid w:val="001145FC"/>
    <w:rsid w:val="00123325"/>
    <w:rsid w:val="00135D21"/>
    <w:rsid w:val="00144AA6"/>
    <w:rsid w:val="00163A27"/>
    <w:rsid w:val="00172DA7"/>
    <w:rsid w:val="00174145"/>
    <w:rsid w:val="00175C70"/>
    <w:rsid w:val="00175E63"/>
    <w:rsid w:val="00176FED"/>
    <w:rsid w:val="00181BA3"/>
    <w:rsid w:val="001A41E7"/>
    <w:rsid w:val="001B0EC7"/>
    <w:rsid w:val="001C01F7"/>
    <w:rsid w:val="001E12E3"/>
    <w:rsid w:val="001E1B09"/>
    <w:rsid w:val="00231A88"/>
    <w:rsid w:val="00233192"/>
    <w:rsid w:val="00242B7A"/>
    <w:rsid w:val="00251BAD"/>
    <w:rsid w:val="002525C3"/>
    <w:rsid w:val="00255816"/>
    <w:rsid w:val="00256817"/>
    <w:rsid w:val="00262D9D"/>
    <w:rsid w:val="002723F8"/>
    <w:rsid w:val="00276EA8"/>
    <w:rsid w:val="0028202A"/>
    <w:rsid w:val="00291408"/>
    <w:rsid w:val="002B076E"/>
    <w:rsid w:val="002B37AB"/>
    <w:rsid w:val="002B4507"/>
    <w:rsid w:val="002E4D3D"/>
    <w:rsid w:val="002F7AA0"/>
    <w:rsid w:val="00303E20"/>
    <w:rsid w:val="00310CF0"/>
    <w:rsid w:val="003376B1"/>
    <w:rsid w:val="0035229B"/>
    <w:rsid w:val="00353FEE"/>
    <w:rsid w:val="00354B42"/>
    <w:rsid w:val="00372C4C"/>
    <w:rsid w:val="00383C3B"/>
    <w:rsid w:val="00392F5D"/>
    <w:rsid w:val="00397D3E"/>
    <w:rsid w:val="003A1B4B"/>
    <w:rsid w:val="003A5B8C"/>
    <w:rsid w:val="003A5CC1"/>
    <w:rsid w:val="003A6A53"/>
    <w:rsid w:val="003B1B34"/>
    <w:rsid w:val="003B4604"/>
    <w:rsid w:val="003C3C00"/>
    <w:rsid w:val="003C511D"/>
    <w:rsid w:val="003C5F71"/>
    <w:rsid w:val="003D0B70"/>
    <w:rsid w:val="003D1C8F"/>
    <w:rsid w:val="003D2433"/>
    <w:rsid w:val="003D6F3D"/>
    <w:rsid w:val="003F2FDE"/>
    <w:rsid w:val="00420F7A"/>
    <w:rsid w:val="00421EC5"/>
    <w:rsid w:val="00425FCA"/>
    <w:rsid w:val="004308CF"/>
    <w:rsid w:val="00433566"/>
    <w:rsid w:val="00437E87"/>
    <w:rsid w:val="00471A26"/>
    <w:rsid w:val="00484AD5"/>
    <w:rsid w:val="00487CC8"/>
    <w:rsid w:val="00493EB7"/>
    <w:rsid w:val="004A5038"/>
    <w:rsid w:val="004A6D72"/>
    <w:rsid w:val="004B1EED"/>
    <w:rsid w:val="004C1E75"/>
    <w:rsid w:val="004C2275"/>
    <w:rsid w:val="004D229F"/>
    <w:rsid w:val="004D3B2E"/>
    <w:rsid w:val="004D481C"/>
    <w:rsid w:val="004F0606"/>
    <w:rsid w:val="004F6C6D"/>
    <w:rsid w:val="00514C44"/>
    <w:rsid w:val="005218F2"/>
    <w:rsid w:val="00522579"/>
    <w:rsid w:val="00525B2A"/>
    <w:rsid w:val="0053066B"/>
    <w:rsid w:val="005355D7"/>
    <w:rsid w:val="00541B16"/>
    <w:rsid w:val="00544FD7"/>
    <w:rsid w:val="0055386A"/>
    <w:rsid w:val="00564ADD"/>
    <w:rsid w:val="00577129"/>
    <w:rsid w:val="00583DE2"/>
    <w:rsid w:val="005B5FBB"/>
    <w:rsid w:val="005C436B"/>
    <w:rsid w:val="005C654F"/>
    <w:rsid w:val="005C6D18"/>
    <w:rsid w:val="005D4CC6"/>
    <w:rsid w:val="005E7974"/>
    <w:rsid w:val="005F28E3"/>
    <w:rsid w:val="005F7010"/>
    <w:rsid w:val="006006E6"/>
    <w:rsid w:val="006325ED"/>
    <w:rsid w:val="00653AAC"/>
    <w:rsid w:val="006549C2"/>
    <w:rsid w:val="00662AF9"/>
    <w:rsid w:val="00665CF2"/>
    <w:rsid w:val="0066640D"/>
    <w:rsid w:val="00671045"/>
    <w:rsid w:val="00675AA7"/>
    <w:rsid w:val="00675E7B"/>
    <w:rsid w:val="00682D3F"/>
    <w:rsid w:val="00684842"/>
    <w:rsid w:val="006A121D"/>
    <w:rsid w:val="006C2019"/>
    <w:rsid w:val="006D2B87"/>
    <w:rsid w:val="006D5B7B"/>
    <w:rsid w:val="006E1A2E"/>
    <w:rsid w:val="006E3267"/>
    <w:rsid w:val="00713590"/>
    <w:rsid w:val="00714AB6"/>
    <w:rsid w:val="0071793F"/>
    <w:rsid w:val="00730730"/>
    <w:rsid w:val="00777DD1"/>
    <w:rsid w:val="00784436"/>
    <w:rsid w:val="008006B9"/>
    <w:rsid w:val="00801431"/>
    <w:rsid w:val="008266CC"/>
    <w:rsid w:val="008561D7"/>
    <w:rsid w:val="0086220C"/>
    <w:rsid w:val="00892CF7"/>
    <w:rsid w:val="008B2047"/>
    <w:rsid w:val="008C67B7"/>
    <w:rsid w:val="008C6E91"/>
    <w:rsid w:val="008D3762"/>
    <w:rsid w:val="008D40CB"/>
    <w:rsid w:val="008E1082"/>
    <w:rsid w:val="008E3B20"/>
    <w:rsid w:val="008F01B6"/>
    <w:rsid w:val="00900467"/>
    <w:rsid w:val="0090490E"/>
    <w:rsid w:val="00922D75"/>
    <w:rsid w:val="0093453A"/>
    <w:rsid w:val="009355EE"/>
    <w:rsid w:val="009445A5"/>
    <w:rsid w:val="0095083E"/>
    <w:rsid w:val="00953811"/>
    <w:rsid w:val="00962404"/>
    <w:rsid w:val="009624D3"/>
    <w:rsid w:val="00994F10"/>
    <w:rsid w:val="009B0E55"/>
    <w:rsid w:val="009B16EF"/>
    <w:rsid w:val="009F6BFC"/>
    <w:rsid w:val="009F7CC5"/>
    <w:rsid w:val="00A21714"/>
    <w:rsid w:val="00A31773"/>
    <w:rsid w:val="00A35CA4"/>
    <w:rsid w:val="00A4109C"/>
    <w:rsid w:val="00A41D66"/>
    <w:rsid w:val="00A46258"/>
    <w:rsid w:val="00A55EB6"/>
    <w:rsid w:val="00A700C8"/>
    <w:rsid w:val="00AA24C5"/>
    <w:rsid w:val="00AA2769"/>
    <w:rsid w:val="00AA7038"/>
    <w:rsid w:val="00AB107B"/>
    <w:rsid w:val="00AB140F"/>
    <w:rsid w:val="00AC3F77"/>
    <w:rsid w:val="00AD3954"/>
    <w:rsid w:val="00AD6870"/>
    <w:rsid w:val="00B03150"/>
    <w:rsid w:val="00B129AD"/>
    <w:rsid w:val="00B157FA"/>
    <w:rsid w:val="00B20B39"/>
    <w:rsid w:val="00B20CC0"/>
    <w:rsid w:val="00B2508C"/>
    <w:rsid w:val="00B33C94"/>
    <w:rsid w:val="00B37403"/>
    <w:rsid w:val="00B43C94"/>
    <w:rsid w:val="00B4529A"/>
    <w:rsid w:val="00B536B8"/>
    <w:rsid w:val="00B562A9"/>
    <w:rsid w:val="00B82D3B"/>
    <w:rsid w:val="00B84C95"/>
    <w:rsid w:val="00B84F0E"/>
    <w:rsid w:val="00B853D9"/>
    <w:rsid w:val="00B87696"/>
    <w:rsid w:val="00B93ECF"/>
    <w:rsid w:val="00B97D72"/>
    <w:rsid w:val="00BB017A"/>
    <w:rsid w:val="00BC4DE5"/>
    <w:rsid w:val="00BC6C01"/>
    <w:rsid w:val="00BC6F29"/>
    <w:rsid w:val="00BD452F"/>
    <w:rsid w:val="00BE0328"/>
    <w:rsid w:val="00BE6CD4"/>
    <w:rsid w:val="00C02DE3"/>
    <w:rsid w:val="00C030EF"/>
    <w:rsid w:val="00C33EE2"/>
    <w:rsid w:val="00C549BC"/>
    <w:rsid w:val="00C57C5D"/>
    <w:rsid w:val="00C66368"/>
    <w:rsid w:val="00C7583C"/>
    <w:rsid w:val="00C76F45"/>
    <w:rsid w:val="00C83D56"/>
    <w:rsid w:val="00C85CC3"/>
    <w:rsid w:val="00C975DA"/>
    <w:rsid w:val="00CA19AA"/>
    <w:rsid w:val="00CA3DC8"/>
    <w:rsid w:val="00CB74FF"/>
    <w:rsid w:val="00CC05F3"/>
    <w:rsid w:val="00CD0ADF"/>
    <w:rsid w:val="00CE2058"/>
    <w:rsid w:val="00D00E60"/>
    <w:rsid w:val="00D2394C"/>
    <w:rsid w:val="00D302FF"/>
    <w:rsid w:val="00D45A3F"/>
    <w:rsid w:val="00D50ED5"/>
    <w:rsid w:val="00D514EA"/>
    <w:rsid w:val="00D5398E"/>
    <w:rsid w:val="00D6373B"/>
    <w:rsid w:val="00D82EBF"/>
    <w:rsid w:val="00D86981"/>
    <w:rsid w:val="00DA6005"/>
    <w:rsid w:val="00DB4D5A"/>
    <w:rsid w:val="00DC5278"/>
    <w:rsid w:val="00DD213F"/>
    <w:rsid w:val="00DD2742"/>
    <w:rsid w:val="00DE3203"/>
    <w:rsid w:val="00DE60E8"/>
    <w:rsid w:val="00DE65E7"/>
    <w:rsid w:val="00DF16AC"/>
    <w:rsid w:val="00DF1DF9"/>
    <w:rsid w:val="00DF396F"/>
    <w:rsid w:val="00E230D6"/>
    <w:rsid w:val="00E40897"/>
    <w:rsid w:val="00E411BE"/>
    <w:rsid w:val="00E43980"/>
    <w:rsid w:val="00E531E4"/>
    <w:rsid w:val="00E55A4C"/>
    <w:rsid w:val="00E604A8"/>
    <w:rsid w:val="00E825C5"/>
    <w:rsid w:val="00EA17EC"/>
    <w:rsid w:val="00EB0BE6"/>
    <w:rsid w:val="00EC06FB"/>
    <w:rsid w:val="00EE773C"/>
    <w:rsid w:val="00EE7D1F"/>
    <w:rsid w:val="00EF5308"/>
    <w:rsid w:val="00EF7ECE"/>
    <w:rsid w:val="00F007FB"/>
    <w:rsid w:val="00F20CDF"/>
    <w:rsid w:val="00F47101"/>
    <w:rsid w:val="00F545F3"/>
    <w:rsid w:val="00F70018"/>
    <w:rsid w:val="00F8563F"/>
    <w:rsid w:val="00F87D83"/>
    <w:rsid w:val="00F9604F"/>
    <w:rsid w:val="00FA0592"/>
    <w:rsid w:val="00FA0B4A"/>
    <w:rsid w:val="00FA628A"/>
    <w:rsid w:val="00FC1815"/>
    <w:rsid w:val="00FC45A5"/>
    <w:rsid w:val="00FD5612"/>
    <w:rsid w:val="00FE6B38"/>
    <w:rsid w:val="00FF074B"/>
    <w:rsid w:val="00FF159D"/>
    <w:rsid w:val="00FF45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8DB9"/>
  <w15:docId w15:val="{E3F103B8-35DD-4B28-AD74-6065BBFE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Didascalia1">
    <w:name w:val="Didascalia1"/>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Titolo11">
    <w:name w:val="Titolo 1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0">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Pidipagina1">
    <w:name w:val="Piè di pagina1"/>
    <w:basedOn w:val="Normale"/>
    <w:rsid w:val="00A46258"/>
    <w:pPr>
      <w:tabs>
        <w:tab w:val="center" w:pos="4819"/>
        <w:tab w:val="right" w:pos="9638"/>
      </w:tabs>
    </w:pPr>
  </w:style>
  <w:style w:type="paragraph" w:customStyle="1" w:styleId="Intestazione2">
    <w:name w:val="Intestazione2"/>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testoCarattere">
    <w:name w:val="Corpo testo Carattere"/>
    <w:basedOn w:val="Carpredefinitoparagrafo"/>
    <w:link w:val="Corpo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testo">
    <w:name w:val="Body Text"/>
    <w:basedOn w:val="Normale"/>
    <w:link w:val="Corpo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rsid w:val="00EF5308"/>
  </w:style>
  <w:style w:type="character" w:styleId="Collegamentoipertestuale">
    <w:name w:val="Hyperlink"/>
    <w:basedOn w:val="Carpredefinitoparagrafo"/>
    <w:uiPriority w:val="99"/>
    <w:semiHidden/>
    <w:unhideWhenUsed/>
    <w:rsid w:val="00EF5308"/>
    <w:rPr>
      <w:color w:val="0000FF"/>
      <w:u w:val="single"/>
    </w:rPr>
  </w:style>
  <w:style w:type="paragraph" w:customStyle="1" w:styleId="Paragrafoelenco1">
    <w:name w:val="Paragrafo elenco1"/>
    <w:basedOn w:val="Normale"/>
    <w:qFormat/>
    <w:rsid w:val="00994F10"/>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1388188345">
      <w:bodyDiv w:val="1"/>
      <w:marLeft w:val="0"/>
      <w:marRight w:val="0"/>
      <w:marTop w:val="0"/>
      <w:marBottom w:val="0"/>
      <w:divBdr>
        <w:top w:val="none" w:sz="0" w:space="0" w:color="auto"/>
        <w:left w:val="none" w:sz="0" w:space="0" w:color="auto"/>
        <w:bottom w:val="none" w:sz="0" w:space="0" w:color="auto"/>
        <w:right w:val="none" w:sz="0" w:space="0" w:color="auto"/>
      </w:divBdr>
    </w:div>
    <w:div w:id="1569611475">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022BF-4E19-4AEE-86AF-522D9AFC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1511</Words>
  <Characters>8619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ALESSIA PICCOLO</cp:lastModifiedBy>
  <cp:revision>3</cp:revision>
  <cp:lastPrinted>2023-12-20T06:14:00Z</cp:lastPrinted>
  <dcterms:created xsi:type="dcterms:W3CDTF">2024-06-17T11:07:00Z</dcterms:created>
  <dcterms:modified xsi:type="dcterms:W3CDTF">2024-06-20T07:53:00Z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