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BB4AB1">
        <w:rPr>
          <w:b/>
          <w:bCs/>
          <w:lang w:eastAsia="it-IT"/>
        </w:rPr>
        <w:t xml:space="preserve"> </w:t>
      </w:r>
      <w:r w:rsidR="00B43B22">
        <w:rPr>
          <w:b/>
          <w:bCs/>
          <w:lang w:eastAsia="it-IT"/>
        </w:rPr>
        <w:t>15</w:t>
      </w:r>
      <w:r w:rsidR="00BB4AB1">
        <w:rPr>
          <w:b/>
          <w:bCs/>
          <w:lang w:eastAsia="it-IT"/>
        </w:rPr>
        <w:t xml:space="preserve"> </w:t>
      </w:r>
      <w:r w:rsidR="00DA7B4B">
        <w:rPr>
          <w:b/>
          <w:bCs/>
          <w:lang w:eastAsia="it-IT"/>
        </w:rPr>
        <w:t>LUGLIO</w:t>
      </w:r>
      <w:r w:rsidR="00F53098">
        <w:rPr>
          <w:b/>
          <w:bCs/>
          <w:lang w:eastAsia="it-IT"/>
        </w:rPr>
        <w:t xml:space="preserve"> 202</w:t>
      </w:r>
      <w:r w:rsidR="00DA7B4B">
        <w:rPr>
          <w:b/>
          <w:bCs/>
          <w:lang w:eastAsia="it-IT"/>
        </w:rPr>
        <w:t>2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B43B22">
        <w:rPr>
          <w:sz w:val="24"/>
          <w:szCs w:val="24"/>
        </w:rPr>
        <w:t>15</w:t>
      </w:r>
      <w:r w:rsidR="00BB4AB1">
        <w:rPr>
          <w:sz w:val="24"/>
          <w:szCs w:val="24"/>
        </w:rPr>
        <w:t xml:space="preserve"> </w:t>
      </w:r>
      <w:r w:rsidR="00E93DC6">
        <w:rPr>
          <w:sz w:val="24"/>
          <w:szCs w:val="24"/>
        </w:rPr>
        <w:t>luglio</w:t>
      </w:r>
      <w:r w:rsidR="00F53098" w:rsidRPr="00D212BC">
        <w:rPr>
          <w:sz w:val="24"/>
          <w:szCs w:val="24"/>
        </w:rPr>
        <w:t xml:space="preserve"> 202</w:t>
      </w:r>
      <w:r w:rsidR="00E93DC6">
        <w:rPr>
          <w:sz w:val="24"/>
          <w:szCs w:val="24"/>
        </w:rPr>
        <w:t>2</w:t>
      </w:r>
      <w:r w:rsidR="00F53098" w:rsidRPr="00D212BC">
        <w:rPr>
          <w:sz w:val="24"/>
          <w:szCs w:val="24"/>
        </w:rPr>
        <w:t>, alle ore 1</w:t>
      </w:r>
      <w:r w:rsidR="00DB5380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BB4AB1">
        <w:t xml:space="preserve"> </w:t>
      </w:r>
      <w:r w:rsidR="00B93520">
        <w:t>il Presidente,</w:t>
      </w:r>
      <w:r w:rsidR="00177D69" w:rsidRPr="00D212BC">
        <w:t xml:space="preserve"> dott. Gaetano Virtuoso</w:t>
      </w:r>
      <w:r w:rsidR="00E93DC6">
        <w:t>,</w:t>
      </w:r>
      <w:r>
        <w:t xml:space="preserve"> il dott. Domenico </w:t>
      </w:r>
      <w:proofErr w:type="spellStart"/>
      <w:r>
        <w:t>Maresca</w:t>
      </w:r>
      <w:proofErr w:type="spellEnd"/>
      <w:r w:rsidR="00E93DC6">
        <w:t xml:space="preserve">, il </w:t>
      </w:r>
      <w:r w:rsidR="00E93DC6" w:rsidRPr="00D212BC">
        <w:t xml:space="preserve">dott. Paolo Tarantino e </w:t>
      </w:r>
      <w:r w:rsidR="00E93DC6">
        <w:t xml:space="preserve">la dott.ssa Tamara </w:t>
      </w:r>
      <w:proofErr w:type="spellStart"/>
      <w:r w:rsidR="00E93DC6">
        <w:t>Telesca</w:t>
      </w:r>
      <w:proofErr w:type="spellEnd"/>
      <w:r w:rsidR="00EA20D2">
        <w:t>; collegata</w:t>
      </w:r>
      <w:r>
        <w:t xml:space="preserve"> in video conferenza</w:t>
      </w:r>
      <w:r w:rsidR="00441656">
        <w:t>:</w:t>
      </w:r>
      <w:r w:rsidR="00253DEE">
        <w:t xml:space="preserve"> la </w:t>
      </w:r>
      <w:r w:rsidR="00177D69" w:rsidRPr="00D212BC">
        <w:t xml:space="preserve">dott.ssa </w:t>
      </w:r>
      <w:proofErr w:type="spellStart"/>
      <w:r w:rsidR="00177D69" w:rsidRPr="00D212BC">
        <w:t>Adel</w:t>
      </w:r>
      <w:r w:rsidR="00A35893" w:rsidRPr="00D212BC">
        <w:t>ia</w:t>
      </w:r>
      <w:proofErr w:type="spellEnd"/>
      <w:r w:rsidR="00A35893" w:rsidRPr="00D212BC">
        <w:t xml:space="preserve"> Mazzi</w:t>
      </w:r>
      <w:r w:rsidR="00EA20D2">
        <w:t>.</w:t>
      </w:r>
      <w:r w:rsidR="00A35893" w:rsidRPr="00D212BC">
        <w:t xml:space="preserve"> </w:t>
      </w:r>
    </w:p>
    <w:p w:rsidR="00071417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BB4AB1">
        <w:rPr>
          <w:sz w:val="24"/>
          <w:szCs w:val="24"/>
        </w:rPr>
        <w:t xml:space="preserve"> </w:t>
      </w:r>
      <w:r w:rsidR="008E60F7" w:rsidRPr="00D212BC">
        <w:rPr>
          <w:sz w:val="24"/>
          <w:szCs w:val="24"/>
        </w:rPr>
        <w:t xml:space="preserve">il dott. Vincenzo Ferrara, dirigente del </w:t>
      </w:r>
      <w:r w:rsidR="00C55F70">
        <w:rPr>
          <w:sz w:val="24"/>
          <w:szCs w:val="24"/>
        </w:rPr>
        <w:t>S</w:t>
      </w:r>
      <w:r w:rsidR="008E60F7" w:rsidRPr="00D212BC">
        <w:rPr>
          <w:sz w:val="24"/>
          <w:szCs w:val="24"/>
        </w:rPr>
        <w:t xml:space="preserve">ervizio </w:t>
      </w:r>
      <w:r w:rsidR="007605ED">
        <w:rPr>
          <w:sz w:val="24"/>
          <w:szCs w:val="24"/>
        </w:rPr>
        <w:t>Controllo di Gestione e V</w:t>
      </w:r>
      <w:r w:rsidR="008E60F7" w:rsidRPr="00154D92">
        <w:rPr>
          <w:sz w:val="24"/>
          <w:szCs w:val="24"/>
        </w:rPr>
        <w:t>alutazione</w:t>
      </w:r>
      <w:r w:rsidR="008E60F7" w:rsidRPr="00D212BC">
        <w:rPr>
          <w:sz w:val="24"/>
          <w:szCs w:val="24"/>
        </w:rPr>
        <w:t xml:space="preserve">, </w:t>
      </w:r>
      <w:r w:rsidR="008E60F7">
        <w:rPr>
          <w:sz w:val="24"/>
          <w:szCs w:val="24"/>
        </w:rPr>
        <w:t>n</w:t>
      </w:r>
      <w:r w:rsidR="008E60F7" w:rsidRPr="00D212BC">
        <w:rPr>
          <w:sz w:val="24"/>
          <w:szCs w:val="24"/>
        </w:rPr>
        <w:t xml:space="preserve">onché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BB4AB1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BB4AB1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F3732D">
        <w:rPr>
          <w:sz w:val="24"/>
          <w:szCs w:val="24"/>
        </w:rPr>
        <w:t xml:space="preserve"> e la dott.ssa </w:t>
      </w:r>
      <w:proofErr w:type="spellStart"/>
      <w:r w:rsidR="00F3732D">
        <w:rPr>
          <w:sz w:val="24"/>
          <w:szCs w:val="24"/>
        </w:rPr>
        <w:t>Ramona</w:t>
      </w:r>
      <w:proofErr w:type="spellEnd"/>
      <w:r w:rsidR="00F3732D">
        <w:rPr>
          <w:sz w:val="24"/>
          <w:szCs w:val="24"/>
        </w:rPr>
        <w:t xml:space="preserve"> </w:t>
      </w:r>
      <w:proofErr w:type="spellStart"/>
      <w:r w:rsidR="00F3732D">
        <w:rPr>
          <w:sz w:val="24"/>
          <w:szCs w:val="24"/>
        </w:rPr>
        <w:t>Cocozza</w:t>
      </w:r>
      <w:proofErr w:type="spellEnd"/>
      <w:r w:rsidR="00F3732D">
        <w:rPr>
          <w:sz w:val="24"/>
          <w:szCs w:val="24"/>
        </w:rPr>
        <w:t>,</w:t>
      </w:r>
      <w:r w:rsidR="0090336E">
        <w:rPr>
          <w:sz w:val="24"/>
          <w:szCs w:val="24"/>
        </w:rPr>
        <w:t xml:space="preserve"> funzionari</w:t>
      </w:r>
      <w:r w:rsidR="00F3732D">
        <w:rPr>
          <w:sz w:val="24"/>
          <w:szCs w:val="24"/>
        </w:rPr>
        <w:t>a</w:t>
      </w:r>
      <w:r w:rsidR="0090336E">
        <w:rPr>
          <w:sz w:val="24"/>
          <w:szCs w:val="24"/>
        </w:rPr>
        <w:t xml:space="preserve"> del Servizio.</w:t>
      </w: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654CAB" w:rsidRPr="00654CAB" w:rsidRDefault="00654CAB" w:rsidP="00654CAB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</w:rPr>
      </w:pPr>
      <w:r w:rsidRPr="00654CAB">
        <w:rPr>
          <w:rFonts w:ascii="Times New Roman" w:hAnsi="Times New Roman"/>
          <w:sz w:val="24"/>
          <w:szCs w:val="24"/>
        </w:rPr>
        <w:t>Produttività di gruppo 202</w:t>
      </w:r>
      <w:r w:rsidR="00C55F70">
        <w:rPr>
          <w:rFonts w:ascii="Times New Roman" w:hAnsi="Times New Roman"/>
          <w:sz w:val="24"/>
          <w:szCs w:val="24"/>
        </w:rPr>
        <w:t>1</w:t>
      </w:r>
    </w:p>
    <w:p w:rsidR="00712D9D" w:rsidRPr="00712D9D" w:rsidRDefault="000F3B86" w:rsidP="00712D9D">
      <w:pPr>
        <w:spacing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rFonts w:eastAsia="Calibri"/>
          <w:kern w:val="1"/>
          <w:sz w:val="24"/>
          <w:szCs w:val="24"/>
          <w:lang w:eastAsia="ar-SA"/>
        </w:rPr>
        <w:t xml:space="preserve">Per gli aspetti generali inerenti l’istituto della produttività di gruppo, il Nucleo richiama le considerazioni già esposte per il 2019 (verbali del 3 e del 23 luglio 2020) e per il 2020 </w:t>
      </w:r>
      <w:r w:rsidR="002A3EDB">
        <w:rPr>
          <w:rFonts w:eastAsia="Calibri"/>
          <w:kern w:val="1"/>
          <w:sz w:val="24"/>
          <w:szCs w:val="24"/>
          <w:lang w:eastAsia="ar-SA"/>
        </w:rPr>
        <w:t xml:space="preserve">(verbali del 26 marzo, 15 e 22 aprile e 26 maggio 2021). In particolare viene richiamato il ruolo centrale della dirigenza rispetto alla </w:t>
      </w:r>
      <w:r w:rsidR="002A3EDB" w:rsidRPr="00712D9D">
        <w:rPr>
          <w:rFonts w:eastAsia="Calibri"/>
          <w:kern w:val="1"/>
          <w:sz w:val="24"/>
          <w:szCs w:val="24"/>
          <w:lang w:eastAsia="ar-SA"/>
        </w:rPr>
        <w:t xml:space="preserve">gestione dei progetti, la valutazione delle prestazioni e dei risultati circa gli effettivi incrementi della produttività e di miglioramento quali - quantitativo dei servizi, </w:t>
      </w:r>
      <w:r w:rsidR="00712D9D" w:rsidRPr="00712D9D">
        <w:rPr>
          <w:rFonts w:eastAsia="Calibri"/>
          <w:kern w:val="1"/>
          <w:sz w:val="24"/>
          <w:szCs w:val="24"/>
          <w:lang w:eastAsia="ar-SA"/>
        </w:rPr>
        <w:t>da intendersi come risultato aggiuntivo apprezzabile rispetto al risultato atteso dalla normale prestazione lavorativa.</w:t>
      </w:r>
    </w:p>
    <w:p w:rsidR="00712D9D" w:rsidRDefault="00712D9D" w:rsidP="00F934C4">
      <w:pPr>
        <w:spacing w:line="360" w:lineRule="auto"/>
        <w:ind w:left="629"/>
        <w:jc w:val="both"/>
        <w:rPr>
          <w:kern w:val="1"/>
          <w:sz w:val="24"/>
          <w:szCs w:val="24"/>
        </w:rPr>
      </w:pPr>
      <w:r w:rsidRPr="00712D9D">
        <w:rPr>
          <w:rFonts w:eastAsia="Calibri"/>
          <w:kern w:val="1"/>
          <w:sz w:val="24"/>
          <w:szCs w:val="24"/>
          <w:lang w:eastAsia="ar-SA"/>
        </w:rPr>
        <w:t>Su tali presupposti e in continuità con l’azione svolta precedentemente, il Nucleo si determinerà per la validazione o meno del risultato attestato dai dirigenti, nel senso che l’esame delle rendicontazioni prodotte dalla dirigenza non può che essere rivolto a verificarne la coerenza rispetto agli indicatori di risultato, come definiti negli strumenti di pianificazione della performance adottati dall’Amministrazione comunale per l’annualità 202</w:t>
      </w:r>
      <w:r>
        <w:rPr>
          <w:rFonts w:eastAsia="Calibri"/>
          <w:kern w:val="1"/>
          <w:sz w:val="24"/>
          <w:szCs w:val="24"/>
          <w:lang w:eastAsia="ar-SA"/>
        </w:rPr>
        <w:t>1</w:t>
      </w:r>
      <w:r w:rsidRPr="00712D9D">
        <w:rPr>
          <w:rFonts w:eastAsia="Calibri"/>
          <w:kern w:val="1"/>
          <w:sz w:val="24"/>
          <w:szCs w:val="24"/>
          <w:lang w:eastAsia="ar-SA"/>
        </w:rPr>
        <w:t xml:space="preserve">. </w:t>
      </w:r>
    </w:p>
    <w:p w:rsidR="001014BB" w:rsidRPr="00BB4AB1" w:rsidRDefault="001014BB" w:rsidP="001014BB">
      <w:pPr>
        <w:spacing w:before="100"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 w:rsidRPr="00BB4AB1">
        <w:rPr>
          <w:rFonts w:eastAsia="Calibri"/>
          <w:kern w:val="1"/>
          <w:sz w:val="24"/>
          <w:szCs w:val="24"/>
          <w:lang w:eastAsia="ar-SA"/>
        </w:rPr>
        <w:t xml:space="preserve">Le attività di verifica </w:t>
      </w:r>
      <w:r w:rsidR="00F934C4">
        <w:rPr>
          <w:rFonts w:eastAsia="Calibri"/>
          <w:kern w:val="1"/>
          <w:sz w:val="24"/>
          <w:szCs w:val="24"/>
          <w:lang w:eastAsia="ar-SA"/>
        </w:rPr>
        <w:t xml:space="preserve">per il 2021 </w:t>
      </w:r>
      <w:r w:rsidRPr="00BB4AB1">
        <w:rPr>
          <w:rFonts w:eastAsia="Calibri"/>
          <w:kern w:val="1"/>
          <w:sz w:val="24"/>
          <w:szCs w:val="24"/>
          <w:lang w:eastAsia="ar-SA"/>
        </w:rPr>
        <w:t xml:space="preserve">hanno avuto inizio con la ricezione della tabella istruttoria trasmessa dall’Ufficio di supporto e sono continuate in incontri collegiali informali tenuti da remoto, nel corso dei quali si è avuto modo di discutere sui diversi aspetti collegati a detta </w:t>
      </w:r>
      <w:r w:rsidRPr="00BB4AB1">
        <w:rPr>
          <w:rFonts w:eastAsia="Calibri"/>
          <w:kern w:val="1"/>
          <w:sz w:val="24"/>
          <w:szCs w:val="24"/>
          <w:lang w:eastAsia="ar-SA"/>
        </w:rPr>
        <w:lastRenderedPageBreak/>
        <w:t>attività. Si è deciso, altresì, di effettuare, in ordine alle rendicontazioni prodotte, una istruttoria individuale tramite l’assegnazione a ciascun componente del Nucleo di un gruppo omogeneo di progetti, salvo ovviamente condividerne l’esito in ambito collegiale. Si è deciso inoltre, di effettuare, a conclusione dell’esame delle rendicontazioni prodotte dai dirigenti, un controllo documentale a campione nei settori dei Servizi Sociali</w:t>
      </w:r>
      <w:r w:rsidR="00F934C4">
        <w:rPr>
          <w:rFonts w:eastAsia="Calibri"/>
          <w:kern w:val="1"/>
          <w:sz w:val="24"/>
          <w:szCs w:val="24"/>
          <w:lang w:eastAsia="ar-SA"/>
        </w:rPr>
        <w:t>,</w:t>
      </w:r>
      <w:r w:rsidRPr="00BB4AB1">
        <w:rPr>
          <w:rFonts w:eastAsia="Calibri"/>
          <w:kern w:val="1"/>
          <w:sz w:val="24"/>
          <w:szCs w:val="24"/>
          <w:lang w:eastAsia="ar-SA"/>
        </w:rPr>
        <w:t xml:space="preserve"> della Polizia Locale</w:t>
      </w:r>
      <w:r w:rsidR="00F934C4">
        <w:rPr>
          <w:rFonts w:eastAsia="Calibri"/>
          <w:kern w:val="1"/>
          <w:sz w:val="24"/>
          <w:szCs w:val="24"/>
          <w:lang w:eastAsia="ar-SA"/>
        </w:rPr>
        <w:t xml:space="preserve"> e della Riscossione delle Entrate relativamente alla gestione TARI</w:t>
      </w:r>
      <w:r w:rsidRPr="00BB4AB1">
        <w:rPr>
          <w:rFonts w:eastAsia="Calibri"/>
          <w:kern w:val="1"/>
          <w:sz w:val="24"/>
          <w:szCs w:val="24"/>
          <w:lang w:eastAsia="ar-SA"/>
        </w:rPr>
        <w:t xml:space="preserve">, dando mandato all’Ufficio di supporto di acquisire la relativa documentazione entro il </w:t>
      </w:r>
      <w:r w:rsidR="00B20F4C">
        <w:rPr>
          <w:rFonts w:eastAsia="Calibri"/>
          <w:kern w:val="1"/>
          <w:sz w:val="24"/>
          <w:szCs w:val="24"/>
          <w:lang w:eastAsia="ar-SA"/>
        </w:rPr>
        <w:t>12</w:t>
      </w:r>
      <w:r w:rsidRPr="00BB4AB1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B20F4C">
        <w:rPr>
          <w:rFonts w:eastAsia="Calibri"/>
          <w:kern w:val="1"/>
          <w:sz w:val="24"/>
          <w:szCs w:val="24"/>
          <w:lang w:eastAsia="ar-SA"/>
        </w:rPr>
        <w:t>luglio</w:t>
      </w:r>
      <w:r w:rsidRPr="00BB4AB1">
        <w:rPr>
          <w:rFonts w:eastAsia="Calibri"/>
          <w:kern w:val="1"/>
          <w:sz w:val="24"/>
          <w:szCs w:val="24"/>
          <w:lang w:eastAsia="ar-SA"/>
        </w:rPr>
        <w:t xml:space="preserve"> u.s.</w:t>
      </w:r>
    </w:p>
    <w:p w:rsidR="004D7C17" w:rsidRDefault="00BF6C47" w:rsidP="004D7C17">
      <w:pPr>
        <w:spacing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 w:rsidRPr="004D7C17">
        <w:rPr>
          <w:rFonts w:eastAsia="Calibri"/>
          <w:kern w:val="1"/>
          <w:sz w:val="24"/>
          <w:szCs w:val="24"/>
          <w:lang w:eastAsia="ar-SA"/>
        </w:rPr>
        <w:t>L</w:t>
      </w:r>
      <w:r w:rsidR="002529F9" w:rsidRPr="004D7C17">
        <w:rPr>
          <w:rFonts w:eastAsia="Calibri"/>
          <w:kern w:val="1"/>
          <w:sz w:val="24"/>
          <w:szCs w:val="24"/>
          <w:lang w:eastAsia="ar-SA"/>
        </w:rPr>
        <w:t>’esame del</w:t>
      </w:r>
      <w:r w:rsidR="00B30A50" w:rsidRPr="004D7C17">
        <w:rPr>
          <w:rFonts w:eastAsia="Calibri"/>
          <w:kern w:val="1"/>
          <w:sz w:val="24"/>
          <w:szCs w:val="24"/>
          <w:lang w:eastAsia="ar-SA"/>
        </w:rPr>
        <w:t xml:space="preserve">la documentazione pervenuta, integrata dei campioni richiesti, </w:t>
      </w:r>
      <w:r w:rsidR="002529F9" w:rsidRPr="004D7C17">
        <w:rPr>
          <w:rFonts w:eastAsia="Calibri"/>
          <w:kern w:val="1"/>
          <w:sz w:val="24"/>
          <w:szCs w:val="24"/>
          <w:lang w:eastAsia="ar-SA"/>
        </w:rPr>
        <w:t>ha tenuto conto</w:t>
      </w:r>
      <w:r w:rsidR="00B30A50" w:rsidRPr="004D7C17">
        <w:rPr>
          <w:rFonts w:eastAsia="Calibri"/>
          <w:kern w:val="1"/>
          <w:sz w:val="24"/>
          <w:szCs w:val="24"/>
          <w:lang w:eastAsia="ar-SA"/>
        </w:rPr>
        <w:t xml:space="preserve">, alla stregua delle risultanze istruttorie dell’Ufficio di supporto, “ (…..) del conseguimento, nella misura non inferiore al 75%, degli obiettivi fissati nella programmazione dell’ente”, come previsto dal contratto decentrato integrativo </w:t>
      </w:r>
      <w:r w:rsidR="004D7C17" w:rsidRPr="004D7C17">
        <w:rPr>
          <w:rFonts w:eastAsia="Calibri"/>
          <w:kern w:val="1"/>
          <w:sz w:val="24"/>
          <w:szCs w:val="24"/>
          <w:lang w:eastAsia="ar-SA"/>
        </w:rPr>
        <w:t>2019-2021 che conferma le modalità e la disciplina della produttività di gruppo pre</w:t>
      </w:r>
      <w:r w:rsidR="00675170">
        <w:rPr>
          <w:rFonts w:eastAsia="Calibri"/>
          <w:kern w:val="1"/>
          <w:sz w:val="24"/>
          <w:szCs w:val="24"/>
          <w:lang w:eastAsia="ar-SA"/>
        </w:rPr>
        <w:t>viste nei precedenti contratti</w:t>
      </w:r>
      <w:r w:rsidR="004D7C17" w:rsidRPr="004D7C17">
        <w:rPr>
          <w:rFonts w:eastAsia="Calibri"/>
          <w:kern w:val="1"/>
          <w:sz w:val="24"/>
          <w:szCs w:val="24"/>
          <w:lang w:eastAsia="ar-SA"/>
        </w:rPr>
        <w:t xml:space="preserve"> 2013 e 2017</w:t>
      </w:r>
      <w:r w:rsidR="00730F8D">
        <w:rPr>
          <w:rFonts w:eastAsia="Calibri"/>
          <w:kern w:val="1"/>
          <w:sz w:val="24"/>
          <w:szCs w:val="24"/>
          <w:lang w:eastAsia="ar-SA"/>
        </w:rPr>
        <w:t>.</w:t>
      </w:r>
    </w:p>
    <w:p w:rsidR="00607E2E" w:rsidRDefault="00715E73" w:rsidP="004D7C17">
      <w:pPr>
        <w:spacing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rFonts w:eastAsia="Calibri"/>
          <w:kern w:val="1"/>
          <w:sz w:val="24"/>
          <w:szCs w:val="24"/>
          <w:lang w:eastAsia="ar-SA"/>
        </w:rPr>
        <w:t xml:space="preserve">L’analisi, individuale e collegiale della documentazione </w:t>
      </w:r>
      <w:r w:rsidR="00D36440">
        <w:rPr>
          <w:rFonts w:eastAsia="Calibri"/>
          <w:kern w:val="1"/>
          <w:sz w:val="24"/>
          <w:szCs w:val="24"/>
          <w:lang w:eastAsia="ar-SA"/>
        </w:rPr>
        <w:t>perv</w:t>
      </w:r>
      <w:r>
        <w:rPr>
          <w:rFonts w:eastAsia="Calibri"/>
          <w:kern w:val="1"/>
          <w:sz w:val="24"/>
          <w:szCs w:val="24"/>
          <w:lang w:eastAsia="ar-SA"/>
        </w:rPr>
        <w:t>e</w:t>
      </w:r>
      <w:r w:rsidR="00D36440">
        <w:rPr>
          <w:rFonts w:eastAsia="Calibri"/>
          <w:kern w:val="1"/>
          <w:sz w:val="24"/>
          <w:szCs w:val="24"/>
          <w:lang w:eastAsia="ar-SA"/>
        </w:rPr>
        <w:t>n</w:t>
      </w:r>
      <w:r>
        <w:rPr>
          <w:rFonts w:eastAsia="Calibri"/>
          <w:kern w:val="1"/>
          <w:sz w:val="24"/>
          <w:szCs w:val="24"/>
          <w:lang w:eastAsia="ar-SA"/>
        </w:rPr>
        <w:t xml:space="preserve">uta, ha confermato gli esiti istruttori predisposti dal Servizio di </w:t>
      </w:r>
      <w:r w:rsidR="00D36440">
        <w:rPr>
          <w:rFonts w:eastAsia="Calibri"/>
          <w:kern w:val="1"/>
          <w:sz w:val="24"/>
          <w:szCs w:val="24"/>
          <w:lang w:eastAsia="ar-SA"/>
        </w:rPr>
        <w:t>s</w:t>
      </w:r>
      <w:r>
        <w:rPr>
          <w:rFonts w:eastAsia="Calibri"/>
          <w:kern w:val="1"/>
          <w:sz w:val="24"/>
          <w:szCs w:val="24"/>
          <w:lang w:eastAsia="ar-SA"/>
        </w:rPr>
        <w:t>upporto, richiedendo un approfondimento ulteriore soltanto sui settori oggetto di verifica documentale a campione</w:t>
      </w:r>
      <w:r w:rsidR="002472C5">
        <w:rPr>
          <w:rFonts w:eastAsia="Calibri"/>
          <w:kern w:val="1"/>
          <w:sz w:val="24"/>
          <w:szCs w:val="24"/>
          <w:lang w:eastAsia="ar-SA"/>
        </w:rPr>
        <w:t>.</w:t>
      </w:r>
    </w:p>
    <w:p w:rsidR="00F81A15" w:rsidRDefault="002472C5" w:rsidP="00607E2E">
      <w:pPr>
        <w:spacing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rFonts w:eastAsia="Calibri"/>
          <w:kern w:val="1"/>
          <w:sz w:val="24"/>
          <w:szCs w:val="24"/>
          <w:lang w:eastAsia="ar-SA"/>
        </w:rPr>
        <w:t xml:space="preserve"> A tal proposito il primo settore pre</w:t>
      </w:r>
      <w:r w:rsidR="000D1DB3">
        <w:rPr>
          <w:rFonts w:eastAsia="Calibri"/>
          <w:kern w:val="1"/>
          <w:sz w:val="24"/>
          <w:szCs w:val="24"/>
          <w:lang w:eastAsia="ar-SA"/>
        </w:rPr>
        <w:t>so</w:t>
      </w:r>
      <w:r>
        <w:rPr>
          <w:rFonts w:eastAsia="Calibri"/>
          <w:kern w:val="1"/>
          <w:sz w:val="24"/>
          <w:szCs w:val="24"/>
          <w:lang w:eastAsia="ar-SA"/>
        </w:rPr>
        <w:t xml:space="preserve"> in esame è quello della Polizia Locale.</w:t>
      </w:r>
      <w:r w:rsidR="00607E2E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6921C9">
        <w:rPr>
          <w:rFonts w:eastAsia="Calibri"/>
          <w:kern w:val="1"/>
          <w:sz w:val="24"/>
          <w:szCs w:val="24"/>
          <w:lang w:eastAsia="ar-SA"/>
        </w:rPr>
        <w:t xml:space="preserve">La verifica documentale </w:t>
      </w:r>
      <w:r w:rsidR="00F15362">
        <w:rPr>
          <w:rFonts w:eastAsia="Calibri"/>
          <w:kern w:val="1"/>
          <w:sz w:val="24"/>
          <w:szCs w:val="24"/>
          <w:lang w:eastAsia="ar-SA"/>
        </w:rPr>
        <w:t>è stata effettuata su un campione d</w:t>
      </w:r>
      <w:r w:rsidR="003D3FEB">
        <w:rPr>
          <w:rFonts w:eastAsia="Calibri"/>
          <w:kern w:val="1"/>
          <w:sz w:val="24"/>
          <w:szCs w:val="24"/>
          <w:lang w:eastAsia="ar-SA"/>
        </w:rPr>
        <w:t>i circa l’</w:t>
      </w:r>
      <w:r w:rsidR="00F15362">
        <w:rPr>
          <w:rFonts w:eastAsia="Calibri"/>
          <w:kern w:val="1"/>
          <w:sz w:val="24"/>
          <w:szCs w:val="24"/>
          <w:lang w:eastAsia="ar-SA"/>
        </w:rPr>
        <w:t xml:space="preserve">1% dei controlli indicati nella reportistica prodotta quale elemento di verifica. Su un totale di 44.171 controlli indicati nel report, sono stati infatti richiesti </w:t>
      </w:r>
      <w:r w:rsidR="003D3FEB">
        <w:rPr>
          <w:rFonts w:eastAsia="Calibri"/>
          <w:kern w:val="1"/>
          <w:sz w:val="24"/>
          <w:szCs w:val="24"/>
          <w:lang w:eastAsia="ar-SA"/>
        </w:rPr>
        <w:t xml:space="preserve">437 rapporti di verifica, trasmessi dal Servizio </w:t>
      </w:r>
      <w:r w:rsidR="00607E2E">
        <w:rPr>
          <w:rFonts w:eastAsia="Calibri"/>
          <w:kern w:val="1"/>
          <w:sz w:val="24"/>
          <w:szCs w:val="24"/>
          <w:lang w:eastAsia="ar-SA"/>
        </w:rPr>
        <w:t xml:space="preserve">Polizia Locale </w:t>
      </w:r>
      <w:r w:rsidR="003D3FEB">
        <w:rPr>
          <w:rFonts w:eastAsia="Calibri"/>
          <w:kern w:val="1"/>
          <w:sz w:val="24"/>
          <w:szCs w:val="24"/>
          <w:lang w:eastAsia="ar-SA"/>
        </w:rPr>
        <w:t xml:space="preserve">con nota PG/2022/537635 del 13/7/2022 integrata con mail del 14/7/2022 con la quale è stato trasmesso l’unico rapporto risultato assente alla verifica. </w:t>
      </w:r>
      <w:r w:rsidR="000D1DB3">
        <w:rPr>
          <w:rFonts w:eastAsia="Calibri"/>
          <w:kern w:val="1"/>
          <w:sz w:val="24"/>
          <w:szCs w:val="24"/>
          <w:lang w:eastAsia="ar-SA"/>
        </w:rPr>
        <w:t>I dati prodotti, confermati dalla verifica documentale, evidenziano un incremento del 17,4% dei controlli effettuati, ben superiore al 5% richiesto dall’indicatore e nettamente migliorativo del risultato conseguito nel 2020, quando l’incremento era stato del 9,3%.</w:t>
      </w:r>
    </w:p>
    <w:p w:rsidR="0079174E" w:rsidRDefault="000D1DB3" w:rsidP="00FB2C7B">
      <w:pPr>
        <w:spacing w:before="100"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rFonts w:eastAsia="Calibri"/>
          <w:kern w:val="1"/>
          <w:sz w:val="24"/>
          <w:szCs w:val="24"/>
          <w:lang w:eastAsia="ar-SA"/>
        </w:rPr>
        <w:t>Si passa, poi, all’</w:t>
      </w:r>
      <w:r w:rsidR="00C9453E" w:rsidRPr="00BB4AB1">
        <w:rPr>
          <w:rFonts w:eastAsia="Calibri"/>
          <w:kern w:val="1"/>
          <w:sz w:val="24"/>
          <w:szCs w:val="24"/>
          <w:lang w:eastAsia="ar-SA"/>
        </w:rPr>
        <w:t xml:space="preserve">esame </w:t>
      </w:r>
      <w:r>
        <w:rPr>
          <w:rFonts w:eastAsia="Calibri"/>
          <w:kern w:val="1"/>
          <w:sz w:val="24"/>
          <w:szCs w:val="24"/>
          <w:lang w:eastAsia="ar-SA"/>
        </w:rPr>
        <w:t xml:space="preserve">dell’indicatore del settore </w:t>
      </w:r>
      <w:r w:rsidR="00A94CA9">
        <w:rPr>
          <w:rFonts w:eastAsia="Calibri"/>
          <w:kern w:val="1"/>
          <w:sz w:val="24"/>
          <w:szCs w:val="24"/>
          <w:lang w:eastAsia="ar-SA"/>
        </w:rPr>
        <w:t>de</w:t>
      </w:r>
      <w:r w:rsidR="0040446E">
        <w:rPr>
          <w:rFonts w:eastAsia="Calibri"/>
          <w:kern w:val="1"/>
          <w:sz w:val="24"/>
          <w:szCs w:val="24"/>
          <w:lang w:eastAsia="ar-SA"/>
        </w:rPr>
        <w:t>i S</w:t>
      </w:r>
      <w:r w:rsidR="00D27738">
        <w:rPr>
          <w:rFonts w:eastAsia="Calibri"/>
          <w:kern w:val="1"/>
          <w:sz w:val="24"/>
          <w:szCs w:val="24"/>
          <w:lang w:eastAsia="ar-SA"/>
        </w:rPr>
        <w:t xml:space="preserve">ervizi </w:t>
      </w:r>
      <w:r w:rsidR="0040446E">
        <w:rPr>
          <w:rFonts w:eastAsia="Calibri"/>
          <w:kern w:val="1"/>
          <w:sz w:val="24"/>
          <w:szCs w:val="24"/>
          <w:lang w:eastAsia="ar-SA"/>
        </w:rPr>
        <w:t>S</w:t>
      </w:r>
      <w:r w:rsidR="00D27738">
        <w:rPr>
          <w:rFonts w:eastAsia="Calibri"/>
          <w:kern w:val="1"/>
          <w:sz w:val="24"/>
          <w:szCs w:val="24"/>
          <w:lang w:eastAsia="ar-SA"/>
        </w:rPr>
        <w:t>ociali</w:t>
      </w:r>
      <w:r w:rsidR="00642F1F">
        <w:rPr>
          <w:rFonts w:eastAsia="Calibri"/>
          <w:kern w:val="1"/>
          <w:sz w:val="24"/>
          <w:szCs w:val="24"/>
          <w:lang w:eastAsia="ar-SA"/>
        </w:rPr>
        <w:t xml:space="preserve"> </w:t>
      </w:r>
      <w:r>
        <w:rPr>
          <w:rFonts w:eastAsia="Calibri"/>
          <w:kern w:val="1"/>
          <w:sz w:val="24"/>
          <w:szCs w:val="24"/>
          <w:lang w:eastAsia="ar-SA"/>
        </w:rPr>
        <w:t xml:space="preserve">riguardante </w:t>
      </w:r>
      <w:r w:rsidR="00642F1F">
        <w:rPr>
          <w:rFonts w:eastAsia="Calibri"/>
          <w:kern w:val="1"/>
          <w:sz w:val="24"/>
          <w:szCs w:val="24"/>
          <w:lang w:eastAsia="ar-SA"/>
        </w:rPr>
        <w:t>la soddisfazione</w:t>
      </w:r>
      <w:r>
        <w:rPr>
          <w:rFonts w:eastAsia="Calibri"/>
          <w:kern w:val="1"/>
          <w:sz w:val="24"/>
          <w:szCs w:val="24"/>
          <w:lang w:eastAsia="ar-SA"/>
        </w:rPr>
        <w:t xml:space="preserve"> dell’utenza</w:t>
      </w:r>
      <w:r w:rsidR="00642F1F">
        <w:rPr>
          <w:rFonts w:eastAsia="Calibri"/>
          <w:kern w:val="1"/>
          <w:sz w:val="24"/>
          <w:szCs w:val="24"/>
          <w:lang w:eastAsia="ar-SA"/>
        </w:rPr>
        <w:t xml:space="preserve"> in merito ai servizi erogati dai Centri </w:t>
      </w:r>
      <w:r w:rsidR="0079174E">
        <w:rPr>
          <w:rFonts w:eastAsia="Calibri"/>
          <w:kern w:val="1"/>
          <w:sz w:val="24"/>
          <w:szCs w:val="24"/>
          <w:lang w:eastAsia="ar-SA"/>
        </w:rPr>
        <w:t>di Servizio Sociale T</w:t>
      </w:r>
      <w:r w:rsidR="00642F1F" w:rsidRPr="00642F1F">
        <w:rPr>
          <w:rFonts w:eastAsia="Calibri"/>
          <w:kern w:val="1"/>
          <w:sz w:val="24"/>
          <w:szCs w:val="24"/>
          <w:lang w:eastAsia="ar-SA"/>
        </w:rPr>
        <w:t>erritoriale</w:t>
      </w:r>
      <w:r w:rsidR="00C37CB6">
        <w:rPr>
          <w:rFonts w:eastAsia="Calibri"/>
          <w:kern w:val="1"/>
          <w:sz w:val="24"/>
          <w:szCs w:val="24"/>
          <w:lang w:eastAsia="ar-SA"/>
        </w:rPr>
        <w:t xml:space="preserve">. </w:t>
      </w:r>
      <w:r w:rsidR="0040446E">
        <w:rPr>
          <w:rFonts w:eastAsia="Calibri"/>
          <w:kern w:val="1"/>
          <w:sz w:val="24"/>
          <w:szCs w:val="24"/>
          <w:lang w:eastAsia="ar-SA"/>
        </w:rPr>
        <w:t>Nel 2021 q</w:t>
      </w:r>
      <w:r w:rsidR="00C37CB6">
        <w:rPr>
          <w:rFonts w:eastAsia="Calibri"/>
          <w:kern w:val="1"/>
          <w:sz w:val="24"/>
          <w:szCs w:val="24"/>
          <w:lang w:eastAsia="ar-SA"/>
        </w:rPr>
        <w:t>uesto indicatore ha subito una modifica rispetto agli anni precedenti</w:t>
      </w:r>
      <w:r w:rsidR="0040446E">
        <w:rPr>
          <w:rFonts w:eastAsia="Calibri"/>
          <w:kern w:val="1"/>
          <w:sz w:val="24"/>
          <w:szCs w:val="24"/>
          <w:lang w:eastAsia="ar-SA"/>
        </w:rPr>
        <w:t>,</w:t>
      </w:r>
      <w:r w:rsidR="00C37CB6">
        <w:rPr>
          <w:rFonts w:eastAsia="Calibri"/>
          <w:kern w:val="1"/>
          <w:sz w:val="24"/>
          <w:szCs w:val="24"/>
          <w:lang w:eastAsia="ar-SA"/>
        </w:rPr>
        <w:t xml:space="preserve"> in quanto il risultato atteso non è </w:t>
      </w:r>
      <w:r w:rsidR="00607E2E">
        <w:rPr>
          <w:rFonts w:eastAsia="Calibri"/>
          <w:kern w:val="1"/>
          <w:sz w:val="24"/>
          <w:szCs w:val="24"/>
          <w:lang w:eastAsia="ar-SA"/>
        </w:rPr>
        <w:t>stato correlato</w:t>
      </w:r>
      <w:r w:rsidR="00C37CB6">
        <w:rPr>
          <w:rFonts w:eastAsia="Calibri"/>
          <w:kern w:val="1"/>
          <w:sz w:val="24"/>
          <w:szCs w:val="24"/>
          <w:lang w:eastAsia="ar-SA"/>
        </w:rPr>
        <w:t xml:space="preserve"> al</w:t>
      </w:r>
      <w:r w:rsidR="0040446E">
        <w:rPr>
          <w:rFonts w:eastAsia="Calibri"/>
          <w:kern w:val="1"/>
          <w:sz w:val="24"/>
          <w:szCs w:val="24"/>
          <w:lang w:eastAsia="ar-SA"/>
        </w:rPr>
        <w:t xml:space="preserve"> grado di</w:t>
      </w:r>
      <w:r w:rsidR="00C37CB6">
        <w:rPr>
          <w:rFonts w:eastAsia="Calibri"/>
          <w:kern w:val="1"/>
          <w:sz w:val="24"/>
          <w:szCs w:val="24"/>
          <w:lang w:eastAsia="ar-SA"/>
        </w:rPr>
        <w:t xml:space="preserve"> soddisfazione dei referenti istituzionali </w:t>
      </w:r>
      <w:r w:rsidR="00AB1680">
        <w:rPr>
          <w:rFonts w:eastAsia="Calibri"/>
          <w:kern w:val="1"/>
          <w:sz w:val="24"/>
          <w:szCs w:val="24"/>
          <w:lang w:eastAsia="ar-SA"/>
        </w:rPr>
        <w:t>(</w:t>
      </w:r>
      <w:r w:rsidR="00AB1680" w:rsidRPr="00AB1680">
        <w:rPr>
          <w:rFonts w:eastAsia="Calibri"/>
          <w:kern w:val="1"/>
          <w:sz w:val="24"/>
          <w:szCs w:val="24"/>
          <w:lang w:eastAsia="ar-SA"/>
        </w:rPr>
        <w:t>ASL, GPA ed al Presidente della Consulta del Terzo Settore</w:t>
      </w:r>
      <w:r w:rsidR="00AB1680">
        <w:rPr>
          <w:rFonts w:eastAsia="Calibri"/>
          <w:kern w:val="1"/>
          <w:sz w:val="24"/>
          <w:szCs w:val="24"/>
          <w:lang w:eastAsia="ar-SA"/>
        </w:rPr>
        <w:t>)</w:t>
      </w:r>
      <w:r w:rsidR="000247D2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40446E">
        <w:rPr>
          <w:rFonts w:eastAsia="Calibri"/>
          <w:kern w:val="1"/>
          <w:sz w:val="24"/>
          <w:szCs w:val="24"/>
          <w:lang w:eastAsia="ar-SA"/>
        </w:rPr>
        <w:t xml:space="preserve">bensì </w:t>
      </w:r>
      <w:r w:rsidR="000247D2">
        <w:rPr>
          <w:rFonts w:eastAsia="Calibri"/>
          <w:kern w:val="1"/>
          <w:sz w:val="24"/>
          <w:szCs w:val="24"/>
          <w:lang w:eastAsia="ar-SA"/>
        </w:rPr>
        <w:t>a quell</w:t>
      </w:r>
      <w:r w:rsidR="0040446E">
        <w:rPr>
          <w:rFonts w:eastAsia="Calibri"/>
          <w:kern w:val="1"/>
          <w:sz w:val="24"/>
          <w:szCs w:val="24"/>
          <w:lang w:eastAsia="ar-SA"/>
        </w:rPr>
        <w:t>o</w:t>
      </w:r>
      <w:r w:rsidR="000247D2">
        <w:rPr>
          <w:rFonts w:eastAsia="Calibri"/>
          <w:kern w:val="1"/>
          <w:sz w:val="24"/>
          <w:szCs w:val="24"/>
          <w:lang w:eastAsia="ar-SA"/>
        </w:rPr>
        <w:t xml:space="preserve"> dei cittadini, con la conseguenza che i questionari compilati</w:t>
      </w:r>
      <w:r w:rsidR="00461934">
        <w:rPr>
          <w:rFonts w:eastAsia="Calibri"/>
          <w:kern w:val="1"/>
          <w:sz w:val="24"/>
          <w:szCs w:val="24"/>
          <w:lang w:eastAsia="ar-SA"/>
        </w:rPr>
        <w:t>,</w:t>
      </w:r>
      <w:r w:rsidR="000247D2">
        <w:rPr>
          <w:rFonts w:eastAsia="Calibri"/>
          <w:kern w:val="1"/>
          <w:sz w:val="24"/>
          <w:szCs w:val="24"/>
          <w:lang w:eastAsia="ar-SA"/>
        </w:rPr>
        <w:t xml:space="preserve"> che negli anni passati erano</w:t>
      </w:r>
      <w:r w:rsidR="00D36440">
        <w:rPr>
          <w:rFonts w:eastAsia="Calibri"/>
          <w:kern w:val="1"/>
          <w:sz w:val="24"/>
          <w:szCs w:val="24"/>
          <w:lang w:eastAsia="ar-SA"/>
        </w:rPr>
        <w:t xml:space="preserve"> timbrati e </w:t>
      </w:r>
      <w:r w:rsidR="000247D2">
        <w:rPr>
          <w:rFonts w:eastAsia="Calibri"/>
          <w:kern w:val="1"/>
          <w:sz w:val="24"/>
          <w:szCs w:val="24"/>
          <w:lang w:eastAsia="ar-SA"/>
        </w:rPr>
        <w:t>sottoscritti dai referenti istituzionali</w:t>
      </w:r>
      <w:r w:rsidR="00461934">
        <w:rPr>
          <w:rFonts w:eastAsia="Calibri"/>
          <w:kern w:val="1"/>
          <w:sz w:val="24"/>
          <w:szCs w:val="24"/>
          <w:lang w:eastAsia="ar-SA"/>
        </w:rPr>
        <w:t>,</w:t>
      </w:r>
      <w:r w:rsidR="000247D2">
        <w:rPr>
          <w:rFonts w:eastAsia="Calibri"/>
          <w:kern w:val="1"/>
          <w:sz w:val="24"/>
          <w:szCs w:val="24"/>
          <w:lang w:eastAsia="ar-SA"/>
        </w:rPr>
        <w:t xml:space="preserve"> per il 2021 </w:t>
      </w:r>
      <w:r w:rsidR="00607E2E">
        <w:rPr>
          <w:rFonts w:eastAsia="Calibri"/>
          <w:kern w:val="1"/>
          <w:sz w:val="24"/>
          <w:szCs w:val="24"/>
          <w:lang w:eastAsia="ar-SA"/>
        </w:rPr>
        <w:t>sono stati rigorosamente</w:t>
      </w:r>
      <w:r w:rsidR="000247D2">
        <w:rPr>
          <w:rFonts w:eastAsia="Calibri"/>
          <w:kern w:val="1"/>
          <w:sz w:val="24"/>
          <w:szCs w:val="24"/>
          <w:lang w:eastAsia="ar-SA"/>
        </w:rPr>
        <w:t xml:space="preserve"> anonimi. </w:t>
      </w:r>
    </w:p>
    <w:p w:rsidR="00461934" w:rsidRDefault="00461934" w:rsidP="00FB2C7B">
      <w:pPr>
        <w:spacing w:before="100"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rFonts w:eastAsia="Calibri"/>
          <w:kern w:val="1"/>
          <w:sz w:val="24"/>
          <w:szCs w:val="24"/>
          <w:lang w:eastAsia="ar-SA"/>
        </w:rPr>
        <w:lastRenderedPageBreak/>
        <w:t>Il Nucleo</w:t>
      </w:r>
      <w:r w:rsidR="00F94D7C">
        <w:rPr>
          <w:rFonts w:eastAsia="Calibri"/>
          <w:kern w:val="1"/>
          <w:sz w:val="24"/>
          <w:szCs w:val="24"/>
          <w:lang w:eastAsia="ar-SA"/>
        </w:rPr>
        <w:t>,</w:t>
      </w:r>
      <w:r>
        <w:rPr>
          <w:rFonts w:eastAsia="Calibri"/>
          <w:kern w:val="1"/>
          <w:sz w:val="24"/>
          <w:szCs w:val="24"/>
          <w:lang w:eastAsia="ar-SA"/>
        </w:rPr>
        <w:t xml:space="preserve"> pre</w:t>
      </w:r>
      <w:r w:rsidR="00F94D7C">
        <w:rPr>
          <w:rFonts w:eastAsia="Calibri"/>
          <w:kern w:val="1"/>
          <w:sz w:val="24"/>
          <w:szCs w:val="24"/>
          <w:lang w:eastAsia="ar-SA"/>
        </w:rPr>
        <w:t>so</w:t>
      </w:r>
      <w:r>
        <w:rPr>
          <w:rFonts w:eastAsia="Calibri"/>
          <w:kern w:val="1"/>
          <w:sz w:val="24"/>
          <w:szCs w:val="24"/>
          <w:lang w:eastAsia="ar-SA"/>
        </w:rPr>
        <w:t xml:space="preserve"> atto che </w:t>
      </w:r>
      <w:r w:rsidR="00FC0A3E">
        <w:rPr>
          <w:rFonts w:eastAsia="Calibri"/>
          <w:kern w:val="1"/>
          <w:sz w:val="24"/>
          <w:szCs w:val="24"/>
          <w:lang w:eastAsia="ar-SA"/>
        </w:rPr>
        <w:t>da</w:t>
      </w:r>
      <w:r w:rsidRPr="00461934">
        <w:rPr>
          <w:rFonts w:eastAsia="Calibri"/>
          <w:kern w:val="1"/>
          <w:sz w:val="24"/>
          <w:szCs w:val="24"/>
          <w:lang w:eastAsia="ar-SA"/>
        </w:rPr>
        <w:t xml:space="preserve">i documenti di monitoraggio prodotti dal Servizio </w:t>
      </w:r>
      <w:r w:rsidR="00F94D7C">
        <w:rPr>
          <w:rFonts w:eastAsia="Calibri"/>
          <w:kern w:val="1"/>
          <w:sz w:val="24"/>
          <w:szCs w:val="24"/>
          <w:lang w:eastAsia="ar-SA"/>
        </w:rPr>
        <w:t>centrale e</w:t>
      </w:r>
      <w:r w:rsidR="00FC0A3E">
        <w:rPr>
          <w:rFonts w:eastAsia="Calibri"/>
          <w:kern w:val="1"/>
          <w:sz w:val="24"/>
          <w:szCs w:val="24"/>
          <w:lang w:eastAsia="ar-SA"/>
        </w:rPr>
        <w:t>merge</w:t>
      </w:r>
      <w:r w:rsidRPr="00461934">
        <w:rPr>
          <w:rFonts w:eastAsia="Calibri"/>
          <w:kern w:val="1"/>
          <w:sz w:val="24"/>
          <w:szCs w:val="24"/>
          <w:lang w:eastAsia="ar-SA"/>
        </w:rPr>
        <w:t xml:space="preserve"> che i questionari sono stati compilati in misura non inferiore a quanto richiesto</w:t>
      </w:r>
      <w:r w:rsidR="005B7E4B">
        <w:rPr>
          <w:rFonts w:eastAsia="Calibri"/>
          <w:kern w:val="1"/>
          <w:sz w:val="24"/>
          <w:szCs w:val="24"/>
          <w:lang w:eastAsia="ar-SA"/>
        </w:rPr>
        <w:t>,</w:t>
      </w:r>
      <w:r w:rsidRPr="00461934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FC0A3E">
        <w:rPr>
          <w:rFonts w:eastAsia="Calibri"/>
          <w:kern w:val="1"/>
          <w:sz w:val="24"/>
          <w:szCs w:val="24"/>
          <w:lang w:eastAsia="ar-SA"/>
        </w:rPr>
        <w:t xml:space="preserve">evidenziando </w:t>
      </w:r>
      <w:r w:rsidR="00F94D7C">
        <w:rPr>
          <w:rFonts w:eastAsia="Calibri"/>
          <w:kern w:val="1"/>
          <w:sz w:val="24"/>
          <w:szCs w:val="24"/>
          <w:lang w:eastAsia="ar-SA"/>
        </w:rPr>
        <w:t xml:space="preserve"> uno</w:t>
      </w:r>
      <w:r w:rsidRPr="00461934">
        <w:rPr>
          <w:rFonts w:eastAsia="Calibri"/>
          <w:kern w:val="1"/>
          <w:sz w:val="24"/>
          <w:szCs w:val="24"/>
          <w:lang w:eastAsia="ar-SA"/>
        </w:rPr>
        <w:t xml:space="preserve"> standard medio di soddisfazione dell’utenza non inferiore all’obiettivo prefissato</w:t>
      </w:r>
      <w:r w:rsidR="00952902">
        <w:rPr>
          <w:rFonts w:eastAsia="Calibri"/>
          <w:kern w:val="1"/>
          <w:sz w:val="24"/>
          <w:szCs w:val="24"/>
          <w:lang w:eastAsia="ar-SA"/>
        </w:rPr>
        <w:t xml:space="preserve"> e che </w:t>
      </w:r>
      <w:r>
        <w:rPr>
          <w:rFonts w:eastAsia="Calibri"/>
          <w:kern w:val="1"/>
          <w:sz w:val="24"/>
          <w:szCs w:val="24"/>
          <w:lang w:eastAsia="ar-SA"/>
        </w:rPr>
        <w:t>i questionari</w:t>
      </w:r>
      <w:r w:rsidR="00952902">
        <w:rPr>
          <w:rFonts w:eastAsia="Calibri"/>
          <w:kern w:val="1"/>
          <w:sz w:val="24"/>
          <w:szCs w:val="24"/>
          <w:lang w:eastAsia="ar-SA"/>
        </w:rPr>
        <w:t>,</w:t>
      </w:r>
      <w:r>
        <w:rPr>
          <w:rFonts w:eastAsia="Calibri"/>
          <w:kern w:val="1"/>
          <w:sz w:val="24"/>
          <w:szCs w:val="24"/>
          <w:lang w:eastAsia="ar-SA"/>
        </w:rPr>
        <w:t xml:space="preserve"> trasmessi in seguito alla richiesta di verifica documentale a campione, confermano i risul</w:t>
      </w:r>
      <w:r w:rsidR="00952902">
        <w:rPr>
          <w:rFonts w:eastAsia="Calibri"/>
          <w:kern w:val="1"/>
          <w:sz w:val="24"/>
          <w:szCs w:val="24"/>
          <w:lang w:eastAsia="ar-SA"/>
        </w:rPr>
        <w:t xml:space="preserve">tati contenuti nel report, </w:t>
      </w:r>
      <w:r>
        <w:rPr>
          <w:rFonts w:eastAsia="Calibri"/>
          <w:kern w:val="1"/>
          <w:sz w:val="24"/>
          <w:szCs w:val="24"/>
          <w:lang w:eastAsia="ar-SA"/>
        </w:rPr>
        <w:t>osserva come gli stessi questionari oltre ad essere anonimi, non rec</w:t>
      </w:r>
      <w:r w:rsidR="00FC0A3E">
        <w:rPr>
          <w:rFonts w:eastAsia="Calibri"/>
          <w:kern w:val="1"/>
          <w:sz w:val="24"/>
          <w:szCs w:val="24"/>
          <w:lang w:eastAsia="ar-SA"/>
        </w:rPr>
        <w:t>hi</w:t>
      </w:r>
      <w:r>
        <w:rPr>
          <w:rFonts w:eastAsia="Calibri"/>
          <w:kern w:val="1"/>
          <w:sz w:val="24"/>
          <w:szCs w:val="24"/>
          <w:lang w:eastAsia="ar-SA"/>
        </w:rPr>
        <w:t>no</w:t>
      </w:r>
      <w:r w:rsidR="00607E2E">
        <w:rPr>
          <w:rFonts w:eastAsia="Calibri"/>
          <w:kern w:val="1"/>
          <w:sz w:val="24"/>
          <w:szCs w:val="24"/>
          <w:lang w:eastAsia="ar-SA"/>
        </w:rPr>
        <w:t xml:space="preserve"> alcuna forma di autenticazione o tracciamento preventivo.</w:t>
      </w:r>
      <w:r w:rsidR="000F2C21">
        <w:rPr>
          <w:rFonts w:eastAsia="Calibri"/>
          <w:kern w:val="1"/>
          <w:sz w:val="24"/>
          <w:szCs w:val="24"/>
          <w:lang w:eastAsia="ar-SA"/>
        </w:rPr>
        <w:t xml:space="preserve"> </w:t>
      </w:r>
      <w:r>
        <w:rPr>
          <w:rFonts w:eastAsia="Calibri"/>
          <w:kern w:val="1"/>
          <w:sz w:val="24"/>
          <w:szCs w:val="24"/>
          <w:lang w:eastAsia="ar-SA"/>
        </w:rPr>
        <w:t>Per tale motiv</w:t>
      </w:r>
      <w:r w:rsidR="00F94D7C">
        <w:rPr>
          <w:rFonts w:eastAsia="Calibri"/>
          <w:kern w:val="1"/>
          <w:sz w:val="24"/>
          <w:szCs w:val="24"/>
          <w:lang w:eastAsia="ar-SA"/>
        </w:rPr>
        <w:t xml:space="preserve">o </w:t>
      </w:r>
      <w:r>
        <w:rPr>
          <w:rFonts w:eastAsia="Calibri"/>
          <w:kern w:val="1"/>
          <w:sz w:val="24"/>
          <w:szCs w:val="24"/>
          <w:lang w:eastAsia="ar-SA"/>
        </w:rPr>
        <w:t>dà mandato all’Ufficio di supporto di acquisire un’attestazione del dirigente del Servizio centrale</w:t>
      </w:r>
      <w:r w:rsidR="00D36440">
        <w:rPr>
          <w:rFonts w:eastAsia="Calibri"/>
          <w:kern w:val="1"/>
          <w:sz w:val="24"/>
          <w:szCs w:val="24"/>
          <w:lang w:eastAsia="ar-SA"/>
        </w:rPr>
        <w:t>,</w:t>
      </w:r>
      <w:r w:rsidR="00F94D7C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F94D7C" w:rsidRPr="00F94D7C">
        <w:rPr>
          <w:rFonts w:eastAsia="Calibri"/>
          <w:kern w:val="1"/>
          <w:sz w:val="24"/>
          <w:szCs w:val="24"/>
          <w:lang w:eastAsia="ar-SA"/>
        </w:rPr>
        <w:t>inerente la verifica e validazione in ordine ai requisiti di provenienza e compilazione dei</w:t>
      </w:r>
      <w:r w:rsidR="00F94D7C">
        <w:rPr>
          <w:rFonts w:ascii="Garamond" w:hAnsi="Garamond"/>
        </w:rPr>
        <w:t xml:space="preserve"> </w:t>
      </w:r>
      <w:r w:rsidR="00F94D7C" w:rsidRPr="00F94D7C">
        <w:rPr>
          <w:rFonts w:eastAsia="Calibri"/>
          <w:kern w:val="1"/>
          <w:sz w:val="24"/>
          <w:szCs w:val="24"/>
          <w:lang w:eastAsia="ar-SA"/>
        </w:rPr>
        <w:t>questionari recapitati</w:t>
      </w:r>
      <w:r w:rsidR="00715E73">
        <w:rPr>
          <w:rFonts w:eastAsia="Calibri"/>
          <w:kern w:val="1"/>
          <w:sz w:val="24"/>
          <w:szCs w:val="24"/>
          <w:lang w:eastAsia="ar-SA"/>
        </w:rPr>
        <w:t>, all’esito della quale l’indicatore potrà essere validato.</w:t>
      </w:r>
    </w:p>
    <w:p w:rsidR="00B92499" w:rsidRDefault="00A32649" w:rsidP="00B92499">
      <w:pPr>
        <w:spacing w:before="100"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rFonts w:eastAsia="Calibri"/>
          <w:kern w:val="1"/>
          <w:sz w:val="24"/>
          <w:szCs w:val="24"/>
          <w:lang w:eastAsia="ar-SA"/>
        </w:rPr>
        <w:t xml:space="preserve">Il </w:t>
      </w:r>
      <w:r w:rsidR="00FC0A3E">
        <w:rPr>
          <w:rFonts w:eastAsia="Calibri"/>
          <w:kern w:val="1"/>
          <w:sz w:val="24"/>
          <w:szCs w:val="24"/>
          <w:lang w:eastAsia="ar-SA"/>
        </w:rPr>
        <w:t xml:space="preserve">terzo </w:t>
      </w:r>
      <w:r>
        <w:rPr>
          <w:rFonts w:eastAsia="Calibri"/>
          <w:kern w:val="1"/>
          <w:sz w:val="24"/>
          <w:szCs w:val="24"/>
          <w:lang w:eastAsia="ar-SA"/>
        </w:rPr>
        <w:t xml:space="preserve">settore </w:t>
      </w:r>
      <w:r w:rsidR="00FC0A3E">
        <w:rPr>
          <w:rFonts w:eastAsia="Calibri"/>
          <w:kern w:val="1"/>
          <w:sz w:val="24"/>
          <w:szCs w:val="24"/>
          <w:lang w:eastAsia="ar-SA"/>
        </w:rPr>
        <w:t>oggetto di verifica documentale è quello</w:t>
      </w:r>
      <w:r>
        <w:rPr>
          <w:rFonts w:eastAsia="Calibri"/>
          <w:kern w:val="1"/>
          <w:sz w:val="24"/>
          <w:szCs w:val="24"/>
          <w:lang w:eastAsia="ar-SA"/>
        </w:rPr>
        <w:t xml:space="preserve"> della riscossione delle entrate</w:t>
      </w:r>
      <w:r w:rsidR="00FC0A3E">
        <w:rPr>
          <w:rFonts w:eastAsia="Calibri"/>
          <w:kern w:val="1"/>
          <w:sz w:val="24"/>
          <w:szCs w:val="24"/>
          <w:lang w:eastAsia="ar-SA"/>
        </w:rPr>
        <w:t>, con riferimento al</w:t>
      </w:r>
      <w:r w:rsidR="00BB0A10">
        <w:rPr>
          <w:rFonts w:eastAsia="Calibri"/>
          <w:kern w:val="1"/>
          <w:sz w:val="24"/>
          <w:szCs w:val="24"/>
          <w:lang w:eastAsia="ar-SA"/>
        </w:rPr>
        <w:t>l’indicatore 73.2 assegnato al Servizio</w:t>
      </w:r>
      <w:r w:rsidR="00FC0A3E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BB0A10">
        <w:rPr>
          <w:rFonts w:eastAsia="Calibri"/>
          <w:kern w:val="1"/>
          <w:sz w:val="24"/>
          <w:szCs w:val="24"/>
          <w:lang w:eastAsia="ar-SA"/>
        </w:rPr>
        <w:t>G</w:t>
      </w:r>
      <w:r w:rsidR="00FC0A3E">
        <w:rPr>
          <w:rFonts w:eastAsia="Calibri"/>
          <w:kern w:val="1"/>
          <w:sz w:val="24"/>
          <w:szCs w:val="24"/>
          <w:lang w:eastAsia="ar-SA"/>
        </w:rPr>
        <w:t>estione TARI. In questo caso, in seguito all’acquisizione dell’elemento di verifica consistente nell’elenco</w:t>
      </w:r>
      <w:r w:rsidR="00BB0A10">
        <w:rPr>
          <w:rFonts w:eastAsia="Calibri"/>
          <w:kern w:val="1"/>
          <w:sz w:val="24"/>
          <w:szCs w:val="24"/>
          <w:lang w:eastAsia="ar-SA"/>
        </w:rPr>
        <w:t xml:space="preserve"> di 6652</w:t>
      </w:r>
      <w:r w:rsidR="00FC0A3E">
        <w:rPr>
          <w:rFonts w:eastAsia="Calibri"/>
          <w:kern w:val="1"/>
          <w:sz w:val="24"/>
          <w:szCs w:val="24"/>
          <w:lang w:eastAsia="ar-SA"/>
        </w:rPr>
        <w:t xml:space="preserve"> nuovi contribuenti iscritti in banca dati nel 2021,</w:t>
      </w:r>
      <w:r w:rsidR="00B92499">
        <w:rPr>
          <w:rFonts w:eastAsia="Calibri"/>
          <w:kern w:val="1"/>
          <w:sz w:val="24"/>
          <w:szCs w:val="24"/>
          <w:lang w:eastAsia="ar-SA"/>
        </w:rPr>
        <w:t xml:space="preserve"> con un incremento dell’11,92% in rapporto al personale assegnato,</w:t>
      </w:r>
      <w:r w:rsidR="00FC0A3E">
        <w:rPr>
          <w:rFonts w:eastAsia="Calibri"/>
          <w:kern w:val="1"/>
          <w:sz w:val="24"/>
          <w:szCs w:val="24"/>
          <w:lang w:eastAsia="ar-SA"/>
        </w:rPr>
        <w:t xml:space="preserve"> è stato estratto un campione casuale di 60 posizioni rispetto alle quali è stata richiesta la documentazione comprovante </w:t>
      </w:r>
      <w:r w:rsidR="00BB0A10" w:rsidRPr="00BB0A10">
        <w:rPr>
          <w:rFonts w:eastAsia="Calibri"/>
          <w:kern w:val="1"/>
          <w:sz w:val="24"/>
          <w:szCs w:val="24"/>
          <w:lang w:eastAsia="ar-SA"/>
        </w:rPr>
        <w:t>l’effettivo inserimento in banca dati come prima iscrizione</w:t>
      </w:r>
      <w:r w:rsidR="00BB0A10">
        <w:rPr>
          <w:rFonts w:eastAsia="Calibri"/>
          <w:kern w:val="1"/>
          <w:sz w:val="24"/>
          <w:szCs w:val="24"/>
          <w:lang w:eastAsia="ar-SA"/>
        </w:rPr>
        <w:t xml:space="preserve">. All’esito del riscontro, pervenuto con nota PG/2022/527346 dell’8/7/2022, recante in allegato gli </w:t>
      </w:r>
      <w:proofErr w:type="spellStart"/>
      <w:r w:rsidR="00BB0A10">
        <w:rPr>
          <w:rFonts w:eastAsia="Calibri"/>
          <w:kern w:val="1"/>
          <w:sz w:val="24"/>
          <w:szCs w:val="24"/>
          <w:lang w:eastAsia="ar-SA"/>
        </w:rPr>
        <w:t>screenshot</w:t>
      </w:r>
      <w:proofErr w:type="spellEnd"/>
      <w:r w:rsidR="00BB0A10">
        <w:rPr>
          <w:rFonts w:eastAsia="Calibri"/>
          <w:kern w:val="1"/>
          <w:sz w:val="24"/>
          <w:szCs w:val="24"/>
          <w:lang w:eastAsia="ar-SA"/>
        </w:rPr>
        <w:t xml:space="preserve"> delle schermate dell’applicativo TARI, il Nucleo dà mandato all’Ufficio di supporto di acquisire dalla dirigente </w:t>
      </w:r>
      <w:r w:rsidR="00BB0A10" w:rsidRPr="00BB0A10">
        <w:rPr>
          <w:rFonts w:eastAsia="Calibri"/>
          <w:kern w:val="1"/>
          <w:sz w:val="24"/>
          <w:szCs w:val="24"/>
          <w:lang w:eastAsia="ar-SA"/>
        </w:rPr>
        <w:t>una dichiarazione integrativa, quale attestazione che il dato di prima iscrizione in banca dati del contribuente è quello che appare in schermata sotto la voce “variazioni” in quanto così tracciato dal sistema operativo</w:t>
      </w:r>
      <w:r w:rsidR="00B92499">
        <w:rPr>
          <w:rFonts w:eastAsia="Calibri"/>
          <w:kern w:val="1"/>
          <w:sz w:val="24"/>
          <w:szCs w:val="24"/>
          <w:lang w:eastAsia="ar-SA"/>
        </w:rPr>
        <w:t>.</w:t>
      </w:r>
      <w:r w:rsidR="00BB0A10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B92499">
        <w:rPr>
          <w:rFonts w:eastAsia="Calibri"/>
          <w:kern w:val="1"/>
          <w:sz w:val="24"/>
          <w:szCs w:val="24"/>
          <w:lang w:eastAsia="ar-SA"/>
        </w:rPr>
        <w:t>A</w:t>
      </w:r>
      <w:r w:rsidR="00BB0A10">
        <w:rPr>
          <w:rFonts w:eastAsia="Calibri"/>
          <w:kern w:val="1"/>
          <w:sz w:val="24"/>
          <w:szCs w:val="24"/>
          <w:lang w:eastAsia="ar-SA"/>
        </w:rPr>
        <w:t xml:space="preserve">ll’esito </w:t>
      </w:r>
      <w:r w:rsidR="00B92499">
        <w:rPr>
          <w:rFonts w:eastAsia="Calibri"/>
          <w:kern w:val="1"/>
          <w:sz w:val="24"/>
          <w:szCs w:val="24"/>
          <w:lang w:eastAsia="ar-SA"/>
        </w:rPr>
        <w:t>dell’integrazione richiesta</w:t>
      </w:r>
      <w:r w:rsidR="00D36440">
        <w:rPr>
          <w:rFonts w:eastAsia="Calibri"/>
          <w:kern w:val="1"/>
          <w:sz w:val="24"/>
          <w:szCs w:val="24"/>
          <w:lang w:eastAsia="ar-SA"/>
        </w:rPr>
        <w:t>,</w:t>
      </w:r>
      <w:r w:rsidR="00B92499">
        <w:rPr>
          <w:rFonts w:eastAsia="Calibri"/>
          <w:kern w:val="1"/>
          <w:sz w:val="24"/>
          <w:szCs w:val="24"/>
          <w:lang w:eastAsia="ar-SA"/>
        </w:rPr>
        <w:t xml:space="preserve"> l’indicatore potrà essere validato.</w:t>
      </w:r>
    </w:p>
    <w:p w:rsidR="009B6191" w:rsidRPr="005A75E1" w:rsidRDefault="00BF3A21" w:rsidP="005A75E1">
      <w:pPr>
        <w:spacing w:before="100"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rFonts w:eastAsia="Calibri"/>
          <w:kern w:val="1"/>
          <w:sz w:val="24"/>
          <w:szCs w:val="24"/>
          <w:lang w:eastAsia="ar-SA"/>
        </w:rPr>
        <w:t xml:space="preserve">In conclusione, il Nucleo rinvia alla prossima seduta la validazione degli indicatori 101.2, 109.3, 111.3, 113.3, 115.3, 117.3, 119.3, 121.3, 123.3, 125.3, 127.3 (Servizi Sociali) e 73.2 (Gestione TARI), confermando per tutti gli altri indicatori gli esiti istruttori così come risultanti dalla tabella di 8 pagine </w:t>
      </w:r>
      <w:r w:rsidR="00FF1227" w:rsidRPr="00901762">
        <w:rPr>
          <w:sz w:val="24"/>
          <w:szCs w:val="24"/>
        </w:rPr>
        <w:t>sottoscritte dal P</w:t>
      </w:r>
      <w:r w:rsidR="00FF1227">
        <w:rPr>
          <w:sz w:val="24"/>
          <w:szCs w:val="24"/>
        </w:rPr>
        <w:t>residente su mandato del Nucleo,</w:t>
      </w:r>
      <w:r w:rsidR="00FF1227" w:rsidRPr="00FF0C4A">
        <w:rPr>
          <w:sz w:val="24"/>
          <w:szCs w:val="24"/>
        </w:rPr>
        <w:t xml:space="preserve"> che si allega al presente verbale</w:t>
      </w:r>
      <w:r w:rsidR="007A660E">
        <w:rPr>
          <w:sz w:val="24"/>
          <w:szCs w:val="24"/>
        </w:rPr>
        <w:t>.</w:t>
      </w:r>
    </w:p>
    <w:p w:rsidR="00C10267" w:rsidRDefault="00F3332C" w:rsidP="00C10267">
      <w:pPr>
        <w:pStyle w:val="Paragrafoelenco1"/>
        <w:numPr>
          <w:ilvl w:val="0"/>
          <w:numId w:val="1"/>
        </w:numPr>
        <w:suppressAutoHyphens w:val="0"/>
        <w:spacing w:before="100"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 w:rsidRPr="00C10267"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D42254" w:rsidRDefault="002D74F8" w:rsidP="002D74F8">
      <w:pPr>
        <w:pStyle w:val="Paragrafoelenco1"/>
        <w:suppressAutoHyphens w:val="0"/>
        <w:spacing w:before="100"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Nucleo acquisisce dal dirigente del Servizio Controllo di Gestione e Valutazione, notizie circa lo stato del procedimento di predisposizione del Piano Integrato Attività e Organizzazione</w:t>
      </w:r>
      <w:r w:rsidR="005A75E1">
        <w:rPr>
          <w:rFonts w:ascii="Times New Roman" w:hAnsi="Times New Roman"/>
          <w:sz w:val="24"/>
          <w:szCs w:val="24"/>
        </w:rPr>
        <w:t xml:space="preserve"> (PIAO) del Comune di Napoli</w:t>
      </w:r>
      <w:r>
        <w:rPr>
          <w:rFonts w:ascii="Times New Roman" w:hAnsi="Times New Roman"/>
          <w:sz w:val="24"/>
          <w:szCs w:val="24"/>
        </w:rPr>
        <w:t xml:space="preserve">. Il dott. Ferrara riferisce della direttiva n. 1 </w:t>
      </w:r>
      <w:r>
        <w:rPr>
          <w:rFonts w:ascii="Times New Roman" w:hAnsi="Times New Roman"/>
          <w:sz w:val="24"/>
          <w:szCs w:val="24"/>
        </w:rPr>
        <w:lastRenderedPageBreak/>
        <w:t xml:space="preserve">del 12/7/2022 con la quale il  Direttore Generale assegna le competenze ai Servizi dell’Ente coinvolti nella predisposizione del Piano da sottoporre all’approvazione della Giunta Comunale. </w:t>
      </w:r>
      <w:r w:rsidR="002B09B0">
        <w:rPr>
          <w:rFonts w:ascii="Times New Roman" w:hAnsi="Times New Roman"/>
          <w:sz w:val="24"/>
          <w:szCs w:val="24"/>
        </w:rPr>
        <w:t>La direttiva sarà trasmessa ai componenti del Nucleo a cura dell’Ufficio di supporto ed il Nucleo sarà informato sugli sviluppi del procedimento. Il Nucleo dichiara la propria disponibilità alla collaborazione, qualora richiesta.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B0977" w:rsidRDefault="007400F9" w:rsidP="00C80244">
      <w:pPr>
        <w:suppressAutoHyphens w:val="0"/>
        <w:spacing w:before="100" w:beforeAutospacing="1" w:line="360" w:lineRule="auto"/>
        <w:ind w:left="426" w:firstLine="282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="004B0977" w:rsidRPr="004B0977">
        <w:rPr>
          <w:rFonts w:eastAsia="Calibri"/>
          <w:kern w:val="1"/>
          <w:sz w:val="24"/>
          <w:szCs w:val="24"/>
        </w:rPr>
        <w:t xml:space="preserve">Nucleo </w:t>
      </w:r>
      <w:r>
        <w:rPr>
          <w:rFonts w:eastAsia="Calibri"/>
          <w:kern w:val="1"/>
          <w:sz w:val="24"/>
          <w:szCs w:val="24"/>
        </w:rPr>
        <w:t>acquisisce le seguenti note</w:t>
      </w:r>
      <w:r w:rsidR="004B0977" w:rsidRPr="004B0977">
        <w:rPr>
          <w:rFonts w:eastAsia="Calibri"/>
          <w:kern w:val="1"/>
          <w:sz w:val="24"/>
          <w:szCs w:val="24"/>
        </w:rPr>
        <w:t xml:space="preserve"> già trasmess</w:t>
      </w:r>
      <w:r>
        <w:rPr>
          <w:rFonts w:eastAsia="Calibri"/>
          <w:kern w:val="1"/>
          <w:sz w:val="24"/>
          <w:szCs w:val="24"/>
        </w:rPr>
        <w:t>e</w:t>
      </w:r>
      <w:r w:rsidR="00714494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mediante p</w:t>
      </w:r>
      <w:r w:rsidR="004B0977" w:rsidRPr="004B0977">
        <w:rPr>
          <w:rFonts w:eastAsia="Calibri"/>
          <w:kern w:val="1"/>
          <w:sz w:val="24"/>
          <w:szCs w:val="24"/>
        </w:rPr>
        <w:t>osta elettronica</w:t>
      </w:r>
    </w:p>
    <w:tbl>
      <w:tblPr>
        <w:tblW w:w="95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2860"/>
        <w:gridCol w:w="4220"/>
      </w:tblGrid>
      <w:tr w:rsidR="00CC4902" w:rsidRPr="00CC4902" w:rsidTr="00102F47">
        <w:trPr>
          <w:trHeight w:val="45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454BAF" w:rsidRPr="00CC4902" w:rsidTr="00102F47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484716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811B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22/06/2022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71F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Vice Segretario Generale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71F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Trasparenza</w:t>
            </w:r>
          </w:p>
        </w:tc>
      </w:tr>
      <w:tr w:rsidR="00454BAF" w:rsidRPr="00CC4902" w:rsidTr="00102F47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494656</w:t>
            </w:r>
          </w:p>
        </w:tc>
        <w:tc>
          <w:tcPr>
            <w:tcW w:w="1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811B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27/06/2022</w:t>
            </w:r>
          </w:p>
        </w:tc>
        <w:tc>
          <w:tcPr>
            <w:tcW w:w="28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Vice Segretario Generale</w:t>
            </w:r>
          </w:p>
        </w:tc>
        <w:tc>
          <w:tcPr>
            <w:tcW w:w="42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Registro Accessi</w:t>
            </w:r>
          </w:p>
        </w:tc>
      </w:tr>
      <w:tr w:rsidR="00454BAF" w:rsidRPr="00CC4902" w:rsidTr="00102F47">
        <w:trPr>
          <w:trHeight w:val="45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505438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811B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30/06/2022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Prevenzione della Corruzione</w:t>
            </w:r>
          </w:p>
        </w:tc>
      </w:tr>
      <w:tr w:rsidR="00454BAF" w:rsidRPr="00CC4902" w:rsidTr="00102F47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71F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517786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71F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5/07/2022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71F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Direttore Generale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71F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</w:t>
            </w:r>
          </w:p>
        </w:tc>
      </w:tr>
      <w:tr w:rsidR="00454BAF" w:rsidRPr="00CC4902" w:rsidTr="00102F47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454BA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528012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811B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8/07/2022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71F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454BAF" w:rsidP="00771F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Prevenzione della Corruzione</w:t>
            </w:r>
          </w:p>
        </w:tc>
      </w:tr>
    </w:tbl>
    <w:p w:rsidR="00086529" w:rsidRDefault="00086529" w:rsidP="004B0977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</w:p>
    <w:p w:rsidR="007C21A5" w:rsidRPr="002850A7" w:rsidRDefault="007C21A5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La prossima riun</w:t>
      </w:r>
      <w:r w:rsidR="003A01F7">
        <w:rPr>
          <w:rFonts w:ascii="Times New Roman" w:hAnsi="Times New Roman"/>
          <w:sz w:val="24"/>
          <w:szCs w:val="24"/>
          <w:lang w:eastAsia="it-IT"/>
        </w:rPr>
        <w:t>ione viene fissata per</w:t>
      </w:r>
      <w:r w:rsidR="00897FFA">
        <w:rPr>
          <w:rFonts w:ascii="Times New Roman" w:hAnsi="Times New Roman"/>
          <w:sz w:val="24"/>
          <w:szCs w:val="24"/>
          <w:lang w:eastAsia="it-IT"/>
        </w:rPr>
        <w:t xml:space="preserve"> giovedì </w:t>
      </w:r>
      <w:r w:rsidR="00BF131B">
        <w:rPr>
          <w:rFonts w:ascii="Times New Roman" w:hAnsi="Times New Roman"/>
          <w:sz w:val="24"/>
          <w:szCs w:val="24"/>
          <w:lang w:eastAsia="it-IT"/>
        </w:rPr>
        <w:t>2</w:t>
      </w:r>
      <w:r w:rsidR="00632AB5">
        <w:rPr>
          <w:rFonts w:ascii="Times New Roman" w:hAnsi="Times New Roman"/>
          <w:sz w:val="24"/>
          <w:szCs w:val="24"/>
          <w:lang w:eastAsia="it-IT"/>
        </w:rPr>
        <w:t>8</w:t>
      </w:r>
      <w:r w:rsidR="00897FF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632AB5">
        <w:rPr>
          <w:rFonts w:ascii="Times New Roman" w:hAnsi="Times New Roman"/>
          <w:sz w:val="24"/>
          <w:szCs w:val="24"/>
          <w:lang w:eastAsia="it-IT"/>
        </w:rPr>
        <w:t>luglio</w:t>
      </w:r>
      <w:r w:rsidR="00897FFA">
        <w:rPr>
          <w:rFonts w:ascii="Times New Roman" w:hAnsi="Times New Roman"/>
          <w:sz w:val="24"/>
          <w:szCs w:val="24"/>
          <w:lang w:eastAsia="it-IT"/>
        </w:rPr>
        <w:t xml:space="preserve"> 202</w:t>
      </w:r>
      <w:r w:rsidR="00632AB5">
        <w:rPr>
          <w:rFonts w:ascii="Times New Roman" w:hAnsi="Times New Roman"/>
          <w:sz w:val="24"/>
          <w:szCs w:val="24"/>
          <w:lang w:eastAsia="it-IT"/>
        </w:rPr>
        <w:t>2</w:t>
      </w:r>
      <w:r w:rsidR="00897FFA">
        <w:rPr>
          <w:rFonts w:ascii="Times New Roman" w:hAnsi="Times New Roman"/>
          <w:sz w:val="24"/>
          <w:szCs w:val="24"/>
          <w:lang w:eastAsia="it-IT"/>
        </w:rPr>
        <w:t xml:space="preserve"> alle ore 1</w:t>
      </w:r>
      <w:r w:rsidR="00632AB5">
        <w:rPr>
          <w:rFonts w:ascii="Times New Roman" w:hAnsi="Times New Roman"/>
          <w:sz w:val="24"/>
          <w:szCs w:val="24"/>
          <w:lang w:eastAsia="it-IT"/>
        </w:rPr>
        <w:t>0</w:t>
      </w:r>
      <w:r w:rsidR="00897FFA">
        <w:rPr>
          <w:rFonts w:ascii="Times New Roman" w:hAnsi="Times New Roman"/>
          <w:sz w:val="24"/>
          <w:szCs w:val="24"/>
          <w:lang w:eastAsia="it-IT"/>
        </w:rPr>
        <w:t>,30.</w:t>
      </w:r>
    </w:p>
    <w:p w:rsidR="00A35893" w:rsidRPr="00D212BC" w:rsidRDefault="00A35893" w:rsidP="00525BFD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>La seduta è tolta alle ore 1</w:t>
      </w:r>
      <w:r w:rsidR="00A52E4B">
        <w:rPr>
          <w:rFonts w:ascii="Times New Roman" w:hAnsi="Times New Roman"/>
          <w:sz w:val="24"/>
          <w:szCs w:val="24"/>
        </w:rPr>
        <w:t>3</w:t>
      </w:r>
      <w:r w:rsidRPr="00D212BC">
        <w:rPr>
          <w:rFonts w:ascii="Times New Roman" w:hAnsi="Times New Roman"/>
          <w:sz w:val="24"/>
          <w:szCs w:val="24"/>
        </w:rPr>
        <w:t>.</w:t>
      </w:r>
      <w:r w:rsidR="00B17EDA">
        <w:rPr>
          <w:rFonts w:ascii="Times New Roman" w:hAnsi="Times New Roman"/>
          <w:sz w:val="24"/>
          <w:szCs w:val="24"/>
        </w:rPr>
        <w:t>0</w:t>
      </w:r>
      <w:r w:rsidRPr="00D212BC">
        <w:rPr>
          <w:rFonts w:ascii="Times New Roman" w:hAnsi="Times New Roman"/>
          <w:sz w:val="24"/>
          <w:szCs w:val="24"/>
        </w:rPr>
        <w:t>0.</w:t>
      </w:r>
    </w:p>
    <w:p w:rsidR="008C4ED3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p w:rsidR="00C10267" w:rsidRDefault="00C10267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1A3FEE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  </w:t>
            </w:r>
            <w:r w:rsidR="00A35893"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1D0D1F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9F0" w:rsidRDefault="007679F0">
      <w:r>
        <w:separator/>
      </w:r>
    </w:p>
  </w:endnote>
  <w:endnote w:type="continuationSeparator" w:id="0">
    <w:p w:rsidR="007679F0" w:rsidRDefault="00767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7"/>
      <w:docPartObj>
        <w:docPartGallery w:val="Page Numbers (Bottom of Page)"/>
        <w:docPartUnique/>
      </w:docPartObj>
    </w:sdtPr>
    <w:sdtContent>
      <w:p w:rsidR="002D74F8" w:rsidRDefault="002E5A01">
        <w:pPr>
          <w:pStyle w:val="Pidipagina"/>
          <w:jc w:val="right"/>
        </w:pPr>
        <w:fldSimple w:instr=" PAGE   \* MERGEFORMAT ">
          <w:r w:rsidR="005A75E1">
            <w:rPr>
              <w:noProof/>
            </w:rPr>
            <w:t>4</w:t>
          </w:r>
        </w:fldSimple>
      </w:p>
    </w:sdtContent>
  </w:sdt>
  <w:p w:rsidR="002D74F8" w:rsidRDefault="002D74F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9F0" w:rsidRDefault="007679F0">
      <w:r>
        <w:separator/>
      </w:r>
    </w:p>
  </w:footnote>
  <w:footnote w:type="continuationSeparator" w:id="0">
    <w:p w:rsidR="007679F0" w:rsidRDefault="00767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F8" w:rsidRDefault="002D74F8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2D74F8" w:rsidRDefault="002D74F8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2D74F8" w:rsidRDefault="002D74F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D3C89"/>
    <w:multiLevelType w:val="hybridMultilevel"/>
    <w:tmpl w:val="30EE82DC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4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6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6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098"/>
    <w:rsid w:val="00003570"/>
    <w:rsid w:val="00003CF2"/>
    <w:rsid w:val="00012FBA"/>
    <w:rsid w:val="00014BB4"/>
    <w:rsid w:val="00014E55"/>
    <w:rsid w:val="00016CF3"/>
    <w:rsid w:val="00021F39"/>
    <w:rsid w:val="000239A6"/>
    <w:rsid w:val="000247D2"/>
    <w:rsid w:val="00024C7B"/>
    <w:rsid w:val="00026778"/>
    <w:rsid w:val="00031716"/>
    <w:rsid w:val="00035F50"/>
    <w:rsid w:val="00036D1E"/>
    <w:rsid w:val="00040F48"/>
    <w:rsid w:val="00040FC9"/>
    <w:rsid w:val="00044C45"/>
    <w:rsid w:val="000458EB"/>
    <w:rsid w:val="000504C8"/>
    <w:rsid w:val="00051587"/>
    <w:rsid w:val="00054934"/>
    <w:rsid w:val="00055D05"/>
    <w:rsid w:val="000639B9"/>
    <w:rsid w:val="0007120C"/>
    <w:rsid w:val="00071417"/>
    <w:rsid w:val="000714DD"/>
    <w:rsid w:val="00071857"/>
    <w:rsid w:val="000733AD"/>
    <w:rsid w:val="0007472E"/>
    <w:rsid w:val="0007568F"/>
    <w:rsid w:val="00075A12"/>
    <w:rsid w:val="00085C65"/>
    <w:rsid w:val="00086529"/>
    <w:rsid w:val="00087C35"/>
    <w:rsid w:val="000905D7"/>
    <w:rsid w:val="000908FD"/>
    <w:rsid w:val="00091AD6"/>
    <w:rsid w:val="000968AB"/>
    <w:rsid w:val="00097817"/>
    <w:rsid w:val="000A37D7"/>
    <w:rsid w:val="000A7709"/>
    <w:rsid w:val="000B081C"/>
    <w:rsid w:val="000B49D3"/>
    <w:rsid w:val="000C5DC8"/>
    <w:rsid w:val="000C5E11"/>
    <w:rsid w:val="000D1222"/>
    <w:rsid w:val="000D1DB3"/>
    <w:rsid w:val="000E1E04"/>
    <w:rsid w:val="000E36BC"/>
    <w:rsid w:val="000E42ED"/>
    <w:rsid w:val="000F2BA5"/>
    <w:rsid w:val="000F2C21"/>
    <w:rsid w:val="000F3B86"/>
    <w:rsid w:val="001014BB"/>
    <w:rsid w:val="00102F47"/>
    <w:rsid w:val="00104759"/>
    <w:rsid w:val="00107189"/>
    <w:rsid w:val="0011203A"/>
    <w:rsid w:val="0011578E"/>
    <w:rsid w:val="00115F9D"/>
    <w:rsid w:val="0011727F"/>
    <w:rsid w:val="001239F9"/>
    <w:rsid w:val="00125C4A"/>
    <w:rsid w:val="001347DB"/>
    <w:rsid w:val="00135A20"/>
    <w:rsid w:val="00135BCE"/>
    <w:rsid w:val="001450BB"/>
    <w:rsid w:val="00154D11"/>
    <w:rsid w:val="00154D92"/>
    <w:rsid w:val="001679C3"/>
    <w:rsid w:val="001708AC"/>
    <w:rsid w:val="00173635"/>
    <w:rsid w:val="001737F3"/>
    <w:rsid w:val="00176CBB"/>
    <w:rsid w:val="00177450"/>
    <w:rsid w:val="00177BBD"/>
    <w:rsid w:val="00177D69"/>
    <w:rsid w:val="0018227B"/>
    <w:rsid w:val="001825A1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2E88"/>
    <w:rsid w:val="001A2EB4"/>
    <w:rsid w:val="001A3FEE"/>
    <w:rsid w:val="001A4498"/>
    <w:rsid w:val="001A6C7B"/>
    <w:rsid w:val="001B2E82"/>
    <w:rsid w:val="001B2EF7"/>
    <w:rsid w:val="001C7F25"/>
    <w:rsid w:val="001D0D1F"/>
    <w:rsid w:val="001E0B4A"/>
    <w:rsid w:val="001E6988"/>
    <w:rsid w:val="001F0ADB"/>
    <w:rsid w:val="001F2136"/>
    <w:rsid w:val="001F288E"/>
    <w:rsid w:val="001F4827"/>
    <w:rsid w:val="001F5003"/>
    <w:rsid w:val="001F578E"/>
    <w:rsid w:val="001F6FA1"/>
    <w:rsid w:val="002004BB"/>
    <w:rsid w:val="0020204B"/>
    <w:rsid w:val="002065BF"/>
    <w:rsid w:val="0020738E"/>
    <w:rsid w:val="00210A46"/>
    <w:rsid w:val="002119D8"/>
    <w:rsid w:val="00211D7C"/>
    <w:rsid w:val="00216700"/>
    <w:rsid w:val="00216DB9"/>
    <w:rsid w:val="002203F9"/>
    <w:rsid w:val="00226E0E"/>
    <w:rsid w:val="0022713B"/>
    <w:rsid w:val="00233480"/>
    <w:rsid w:val="0024111A"/>
    <w:rsid w:val="002420FE"/>
    <w:rsid w:val="00246A5B"/>
    <w:rsid w:val="002472C5"/>
    <w:rsid w:val="002529F9"/>
    <w:rsid w:val="00253DEE"/>
    <w:rsid w:val="0025485E"/>
    <w:rsid w:val="002571AD"/>
    <w:rsid w:val="0026224B"/>
    <w:rsid w:val="0026244C"/>
    <w:rsid w:val="00266025"/>
    <w:rsid w:val="00273A12"/>
    <w:rsid w:val="00281180"/>
    <w:rsid w:val="00281B72"/>
    <w:rsid w:val="002824D4"/>
    <w:rsid w:val="00282825"/>
    <w:rsid w:val="00284DFE"/>
    <w:rsid w:val="002850A7"/>
    <w:rsid w:val="00290207"/>
    <w:rsid w:val="002903EC"/>
    <w:rsid w:val="00292895"/>
    <w:rsid w:val="002A1012"/>
    <w:rsid w:val="002A1224"/>
    <w:rsid w:val="002A269E"/>
    <w:rsid w:val="002A3EDB"/>
    <w:rsid w:val="002A3F67"/>
    <w:rsid w:val="002A4595"/>
    <w:rsid w:val="002A4BD7"/>
    <w:rsid w:val="002A5DAA"/>
    <w:rsid w:val="002B09B0"/>
    <w:rsid w:val="002B6471"/>
    <w:rsid w:val="002B6E5C"/>
    <w:rsid w:val="002C0352"/>
    <w:rsid w:val="002C3907"/>
    <w:rsid w:val="002C49A5"/>
    <w:rsid w:val="002C4F66"/>
    <w:rsid w:val="002D74F8"/>
    <w:rsid w:val="002E3E16"/>
    <w:rsid w:val="002E5A01"/>
    <w:rsid w:val="0030065A"/>
    <w:rsid w:val="003049BD"/>
    <w:rsid w:val="003078F0"/>
    <w:rsid w:val="0031039F"/>
    <w:rsid w:val="00314F2C"/>
    <w:rsid w:val="00315749"/>
    <w:rsid w:val="00317D8E"/>
    <w:rsid w:val="003254D6"/>
    <w:rsid w:val="00333CFF"/>
    <w:rsid w:val="003364A6"/>
    <w:rsid w:val="00340718"/>
    <w:rsid w:val="00360D4E"/>
    <w:rsid w:val="003617B7"/>
    <w:rsid w:val="003619D6"/>
    <w:rsid w:val="00364673"/>
    <w:rsid w:val="0036502E"/>
    <w:rsid w:val="003650D7"/>
    <w:rsid w:val="00365FE6"/>
    <w:rsid w:val="0036652C"/>
    <w:rsid w:val="003753C9"/>
    <w:rsid w:val="003756D7"/>
    <w:rsid w:val="0037742B"/>
    <w:rsid w:val="00382B4B"/>
    <w:rsid w:val="00386D01"/>
    <w:rsid w:val="00391E6E"/>
    <w:rsid w:val="003A01F7"/>
    <w:rsid w:val="003A5C4E"/>
    <w:rsid w:val="003B0196"/>
    <w:rsid w:val="003B0784"/>
    <w:rsid w:val="003B13C5"/>
    <w:rsid w:val="003B2069"/>
    <w:rsid w:val="003B338A"/>
    <w:rsid w:val="003C0B12"/>
    <w:rsid w:val="003C4DC7"/>
    <w:rsid w:val="003C627A"/>
    <w:rsid w:val="003C6DBA"/>
    <w:rsid w:val="003C70ED"/>
    <w:rsid w:val="003D3A1A"/>
    <w:rsid w:val="003D3FEB"/>
    <w:rsid w:val="003E69F0"/>
    <w:rsid w:val="003E7BFE"/>
    <w:rsid w:val="003F0016"/>
    <w:rsid w:val="003F4FAB"/>
    <w:rsid w:val="003F6B17"/>
    <w:rsid w:val="003F6D32"/>
    <w:rsid w:val="003F7CCF"/>
    <w:rsid w:val="003F7E64"/>
    <w:rsid w:val="00400E20"/>
    <w:rsid w:val="00403EE8"/>
    <w:rsid w:val="0040446E"/>
    <w:rsid w:val="00404B59"/>
    <w:rsid w:val="00405354"/>
    <w:rsid w:val="00410243"/>
    <w:rsid w:val="004226C2"/>
    <w:rsid w:val="00424D44"/>
    <w:rsid w:val="00426260"/>
    <w:rsid w:val="00426727"/>
    <w:rsid w:val="00426A99"/>
    <w:rsid w:val="004278C1"/>
    <w:rsid w:val="00431824"/>
    <w:rsid w:val="004374BB"/>
    <w:rsid w:val="00441656"/>
    <w:rsid w:val="00441FB7"/>
    <w:rsid w:val="0044230E"/>
    <w:rsid w:val="004443FF"/>
    <w:rsid w:val="004504EA"/>
    <w:rsid w:val="00454BAF"/>
    <w:rsid w:val="00455121"/>
    <w:rsid w:val="004553B1"/>
    <w:rsid w:val="00455448"/>
    <w:rsid w:val="00455D75"/>
    <w:rsid w:val="00461874"/>
    <w:rsid w:val="00461934"/>
    <w:rsid w:val="00462FE4"/>
    <w:rsid w:val="0046626C"/>
    <w:rsid w:val="004727BA"/>
    <w:rsid w:val="004750A1"/>
    <w:rsid w:val="00481AD3"/>
    <w:rsid w:val="00484663"/>
    <w:rsid w:val="004855F2"/>
    <w:rsid w:val="00491A86"/>
    <w:rsid w:val="00492BC8"/>
    <w:rsid w:val="004943E8"/>
    <w:rsid w:val="00494731"/>
    <w:rsid w:val="004A3BD4"/>
    <w:rsid w:val="004A3DBB"/>
    <w:rsid w:val="004A3E01"/>
    <w:rsid w:val="004B0977"/>
    <w:rsid w:val="004B2464"/>
    <w:rsid w:val="004B35B0"/>
    <w:rsid w:val="004B70E8"/>
    <w:rsid w:val="004D1AEA"/>
    <w:rsid w:val="004D1B49"/>
    <w:rsid w:val="004D5FF0"/>
    <w:rsid w:val="004D7C17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1A61"/>
    <w:rsid w:val="00513619"/>
    <w:rsid w:val="00525BFD"/>
    <w:rsid w:val="00526EDC"/>
    <w:rsid w:val="00532A6A"/>
    <w:rsid w:val="00535CA8"/>
    <w:rsid w:val="00540FE3"/>
    <w:rsid w:val="00555D90"/>
    <w:rsid w:val="005577E3"/>
    <w:rsid w:val="00562949"/>
    <w:rsid w:val="00562A3F"/>
    <w:rsid w:val="00566B2C"/>
    <w:rsid w:val="00577024"/>
    <w:rsid w:val="00580214"/>
    <w:rsid w:val="00580F84"/>
    <w:rsid w:val="005962D8"/>
    <w:rsid w:val="005A75E1"/>
    <w:rsid w:val="005B1958"/>
    <w:rsid w:val="005B6BBE"/>
    <w:rsid w:val="005B6D40"/>
    <w:rsid w:val="005B74BB"/>
    <w:rsid w:val="005B779D"/>
    <w:rsid w:val="005B7E4B"/>
    <w:rsid w:val="005D20C6"/>
    <w:rsid w:val="005E5233"/>
    <w:rsid w:val="005E7151"/>
    <w:rsid w:val="005F7C7A"/>
    <w:rsid w:val="00607255"/>
    <w:rsid w:val="00607E2E"/>
    <w:rsid w:val="006114FF"/>
    <w:rsid w:val="006120B6"/>
    <w:rsid w:val="00615805"/>
    <w:rsid w:val="00617D6E"/>
    <w:rsid w:val="006224C0"/>
    <w:rsid w:val="00625F0B"/>
    <w:rsid w:val="00632AB5"/>
    <w:rsid w:val="006402C6"/>
    <w:rsid w:val="00641256"/>
    <w:rsid w:val="00642F1F"/>
    <w:rsid w:val="00644B16"/>
    <w:rsid w:val="006450A4"/>
    <w:rsid w:val="00645983"/>
    <w:rsid w:val="006459F7"/>
    <w:rsid w:val="0065428C"/>
    <w:rsid w:val="00654CAB"/>
    <w:rsid w:val="00660214"/>
    <w:rsid w:val="00661042"/>
    <w:rsid w:val="006664E9"/>
    <w:rsid w:val="0067231F"/>
    <w:rsid w:val="00675170"/>
    <w:rsid w:val="006822FC"/>
    <w:rsid w:val="00683DA2"/>
    <w:rsid w:val="00685A9F"/>
    <w:rsid w:val="006863A4"/>
    <w:rsid w:val="006921C9"/>
    <w:rsid w:val="0069230F"/>
    <w:rsid w:val="0069332C"/>
    <w:rsid w:val="0069625C"/>
    <w:rsid w:val="006A4AFD"/>
    <w:rsid w:val="006A673D"/>
    <w:rsid w:val="006B4757"/>
    <w:rsid w:val="006B6E51"/>
    <w:rsid w:val="006C0592"/>
    <w:rsid w:val="006C06DE"/>
    <w:rsid w:val="006C207B"/>
    <w:rsid w:val="006D1B64"/>
    <w:rsid w:val="006D28CB"/>
    <w:rsid w:val="006E33A5"/>
    <w:rsid w:val="006E3AD2"/>
    <w:rsid w:val="006E64C4"/>
    <w:rsid w:val="006F73A4"/>
    <w:rsid w:val="006F7C00"/>
    <w:rsid w:val="00700B50"/>
    <w:rsid w:val="007014B1"/>
    <w:rsid w:val="007054BC"/>
    <w:rsid w:val="00706FEF"/>
    <w:rsid w:val="007075C7"/>
    <w:rsid w:val="00712D9D"/>
    <w:rsid w:val="00713A3E"/>
    <w:rsid w:val="00714494"/>
    <w:rsid w:val="00714597"/>
    <w:rsid w:val="00715E73"/>
    <w:rsid w:val="00716669"/>
    <w:rsid w:val="0071683D"/>
    <w:rsid w:val="00717A57"/>
    <w:rsid w:val="007256FE"/>
    <w:rsid w:val="00725FBF"/>
    <w:rsid w:val="00730F8D"/>
    <w:rsid w:val="007400F9"/>
    <w:rsid w:val="007415F6"/>
    <w:rsid w:val="007444EE"/>
    <w:rsid w:val="007533F6"/>
    <w:rsid w:val="00753713"/>
    <w:rsid w:val="00757643"/>
    <w:rsid w:val="00757A0C"/>
    <w:rsid w:val="00757B55"/>
    <w:rsid w:val="007605ED"/>
    <w:rsid w:val="007627C5"/>
    <w:rsid w:val="007679F0"/>
    <w:rsid w:val="00771469"/>
    <w:rsid w:val="00772057"/>
    <w:rsid w:val="00774D3F"/>
    <w:rsid w:val="00776E6D"/>
    <w:rsid w:val="00780740"/>
    <w:rsid w:val="007811BC"/>
    <w:rsid w:val="007832EA"/>
    <w:rsid w:val="0078795C"/>
    <w:rsid w:val="00787ED0"/>
    <w:rsid w:val="0079156B"/>
    <w:rsid w:val="0079174E"/>
    <w:rsid w:val="00791BD5"/>
    <w:rsid w:val="00791CB1"/>
    <w:rsid w:val="007961A7"/>
    <w:rsid w:val="007A5070"/>
    <w:rsid w:val="007A660E"/>
    <w:rsid w:val="007B6923"/>
    <w:rsid w:val="007B7EF7"/>
    <w:rsid w:val="007C1BDD"/>
    <w:rsid w:val="007C21A5"/>
    <w:rsid w:val="007C341E"/>
    <w:rsid w:val="007D0937"/>
    <w:rsid w:val="007D17BD"/>
    <w:rsid w:val="007D3575"/>
    <w:rsid w:val="007D498F"/>
    <w:rsid w:val="007E0056"/>
    <w:rsid w:val="007E3466"/>
    <w:rsid w:val="007E5014"/>
    <w:rsid w:val="007E509A"/>
    <w:rsid w:val="007E6352"/>
    <w:rsid w:val="007F3993"/>
    <w:rsid w:val="007F3C09"/>
    <w:rsid w:val="007F7FE4"/>
    <w:rsid w:val="00811C3F"/>
    <w:rsid w:val="0081425D"/>
    <w:rsid w:val="00820B83"/>
    <w:rsid w:val="00824FF8"/>
    <w:rsid w:val="00837766"/>
    <w:rsid w:val="00846EE2"/>
    <w:rsid w:val="008473C6"/>
    <w:rsid w:val="008575E3"/>
    <w:rsid w:val="0086053F"/>
    <w:rsid w:val="00860A5B"/>
    <w:rsid w:val="00861B72"/>
    <w:rsid w:val="00863F4D"/>
    <w:rsid w:val="008700BB"/>
    <w:rsid w:val="00874885"/>
    <w:rsid w:val="00885644"/>
    <w:rsid w:val="00885E20"/>
    <w:rsid w:val="00890223"/>
    <w:rsid w:val="00894F8C"/>
    <w:rsid w:val="00895008"/>
    <w:rsid w:val="00897FFA"/>
    <w:rsid w:val="008A1F6B"/>
    <w:rsid w:val="008A6C3F"/>
    <w:rsid w:val="008A7BDA"/>
    <w:rsid w:val="008B26BF"/>
    <w:rsid w:val="008C2231"/>
    <w:rsid w:val="008C23CF"/>
    <w:rsid w:val="008C4ED3"/>
    <w:rsid w:val="008C7EFB"/>
    <w:rsid w:val="008D0EAC"/>
    <w:rsid w:val="008D68DA"/>
    <w:rsid w:val="008D6D46"/>
    <w:rsid w:val="008E60F7"/>
    <w:rsid w:val="008F39C3"/>
    <w:rsid w:val="0090336E"/>
    <w:rsid w:val="00905B21"/>
    <w:rsid w:val="009116E6"/>
    <w:rsid w:val="00912D00"/>
    <w:rsid w:val="00914F6C"/>
    <w:rsid w:val="00922D94"/>
    <w:rsid w:val="0092343A"/>
    <w:rsid w:val="00926845"/>
    <w:rsid w:val="0093046A"/>
    <w:rsid w:val="009419E0"/>
    <w:rsid w:val="00942D08"/>
    <w:rsid w:val="00943680"/>
    <w:rsid w:val="00945C90"/>
    <w:rsid w:val="00946195"/>
    <w:rsid w:val="00947350"/>
    <w:rsid w:val="009514A1"/>
    <w:rsid w:val="0095286A"/>
    <w:rsid w:val="00952902"/>
    <w:rsid w:val="00955A92"/>
    <w:rsid w:val="00955E4F"/>
    <w:rsid w:val="00956C64"/>
    <w:rsid w:val="0095788B"/>
    <w:rsid w:val="00960AA5"/>
    <w:rsid w:val="0096266F"/>
    <w:rsid w:val="00967E5F"/>
    <w:rsid w:val="00967FF6"/>
    <w:rsid w:val="00971440"/>
    <w:rsid w:val="009808C1"/>
    <w:rsid w:val="009840AA"/>
    <w:rsid w:val="009845A4"/>
    <w:rsid w:val="0098550C"/>
    <w:rsid w:val="0098668D"/>
    <w:rsid w:val="00991B0C"/>
    <w:rsid w:val="009A0D96"/>
    <w:rsid w:val="009B5F5F"/>
    <w:rsid w:val="009B6191"/>
    <w:rsid w:val="009B6CA8"/>
    <w:rsid w:val="009B6DB0"/>
    <w:rsid w:val="009C0BB5"/>
    <w:rsid w:val="009C0F43"/>
    <w:rsid w:val="009C513B"/>
    <w:rsid w:val="009C7CB6"/>
    <w:rsid w:val="009D4B5C"/>
    <w:rsid w:val="009D528A"/>
    <w:rsid w:val="009E15D8"/>
    <w:rsid w:val="009E21C9"/>
    <w:rsid w:val="009E292E"/>
    <w:rsid w:val="009E473A"/>
    <w:rsid w:val="009E5DC8"/>
    <w:rsid w:val="009F15FE"/>
    <w:rsid w:val="009F3BA3"/>
    <w:rsid w:val="00A00DD5"/>
    <w:rsid w:val="00A04598"/>
    <w:rsid w:val="00A0500F"/>
    <w:rsid w:val="00A05FF8"/>
    <w:rsid w:val="00A20181"/>
    <w:rsid w:val="00A20984"/>
    <w:rsid w:val="00A2242D"/>
    <w:rsid w:val="00A2274E"/>
    <w:rsid w:val="00A25C40"/>
    <w:rsid w:val="00A2717B"/>
    <w:rsid w:val="00A31028"/>
    <w:rsid w:val="00A32649"/>
    <w:rsid w:val="00A35465"/>
    <w:rsid w:val="00A35893"/>
    <w:rsid w:val="00A35D4C"/>
    <w:rsid w:val="00A36B19"/>
    <w:rsid w:val="00A401A7"/>
    <w:rsid w:val="00A413ED"/>
    <w:rsid w:val="00A45913"/>
    <w:rsid w:val="00A52E4B"/>
    <w:rsid w:val="00A53D5D"/>
    <w:rsid w:val="00A56400"/>
    <w:rsid w:val="00A57498"/>
    <w:rsid w:val="00A63B1E"/>
    <w:rsid w:val="00A651E8"/>
    <w:rsid w:val="00A701CD"/>
    <w:rsid w:val="00A70A5B"/>
    <w:rsid w:val="00A75D08"/>
    <w:rsid w:val="00A760F9"/>
    <w:rsid w:val="00A76A13"/>
    <w:rsid w:val="00A77E23"/>
    <w:rsid w:val="00A864E6"/>
    <w:rsid w:val="00A86941"/>
    <w:rsid w:val="00A87406"/>
    <w:rsid w:val="00A94CA9"/>
    <w:rsid w:val="00A971A8"/>
    <w:rsid w:val="00AA5BE6"/>
    <w:rsid w:val="00AA7831"/>
    <w:rsid w:val="00AB0B9E"/>
    <w:rsid w:val="00AB1680"/>
    <w:rsid w:val="00AB5256"/>
    <w:rsid w:val="00AC3F43"/>
    <w:rsid w:val="00AC4D54"/>
    <w:rsid w:val="00AC5EBC"/>
    <w:rsid w:val="00AC6972"/>
    <w:rsid w:val="00AC6FEA"/>
    <w:rsid w:val="00AD14A0"/>
    <w:rsid w:val="00AE4008"/>
    <w:rsid w:val="00AF6401"/>
    <w:rsid w:val="00AF7AA7"/>
    <w:rsid w:val="00B0026A"/>
    <w:rsid w:val="00B00C5D"/>
    <w:rsid w:val="00B05A90"/>
    <w:rsid w:val="00B0662F"/>
    <w:rsid w:val="00B07CCE"/>
    <w:rsid w:val="00B101AE"/>
    <w:rsid w:val="00B12FFF"/>
    <w:rsid w:val="00B13E7A"/>
    <w:rsid w:val="00B17EDA"/>
    <w:rsid w:val="00B20F4C"/>
    <w:rsid w:val="00B22798"/>
    <w:rsid w:val="00B30A50"/>
    <w:rsid w:val="00B33279"/>
    <w:rsid w:val="00B41160"/>
    <w:rsid w:val="00B43B22"/>
    <w:rsid w:val="00B443A0"/>
    <w:rsid w:val="00B46968"/>
    <w:rsid w:val="00B46A7D"/>
    <w:rsid w:val="00B46EA9"/>
    <w:rsid w:val="00B474C8"/>
    <w:rsid w:val="00B5142D"/>
    <w:rsid w:val="00B521A3"/>
    <w:rsid w:val="00B533CE"/>
    <w:rsid w:val="00B55C28"/>
    <w:rsid w:val="00B60512"/>
    <w:rsid w:val="00B66577"/>
    <w:rsid w:val="00B72E0C"/>
    <w:rsid w:val="00B76477"/>
    <w:rsid w:val="00B76DC6"/>
    <w:rsid w:val="00B80E82"/>
    <w:rsid w:val="00B83FA2"/>
    <w:rsid w:val="00B86C61"/>
    <w:rsid w:val="00B91576"/>
    <w:rsid w:val="00B92499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0A10"/>
    <w:rsid w:val="00BB3367"/>
    <w:rsid w:val="00BB4AB1"/>
    <w:rsid w:val="00BC1CEC"/>
    <w:rsid w:val="00BC21AA"/>
    <w:rsid w:val="00BC37C7"/>
    <w:rsid w:val="00BC75B2"/>
    <w:rsid w:val="00BD35EF"/>
    <w:rsid w:val="00BD43E9"/>
    <w:rsid w:val="00BE1112"/>
    <w:rsid w:val="00BE3DBE"/>
    <w:rsid w:val="00BE6E5E"/>
    <w:rsid w:val="00BE6ED3"/>
    <w:rsid w:val="00BF131B"/>
    <w:rsid w:val="00BF22AB"/>
    <w:rsid w:val="00BF28EC"/>
    <w:rsid w:val="00BF35C8"/>
    <w:rsid w:val="00BF3A21"/>
    <w:rsid w:val="00BF5FF4"/>
    <w:rsid w:val="00BF6C47"/>
    <w:rsid w:val="00C037A1"/>
    <w:rsid w:val="00C0421B"/>
    <w:rsid w:val="00C05980"/>
    <w:rsid w:val="00C07DA6"/>
    <w:rsid w:val="00C10267"/>
    <w:rsid w:val="00C1119E"/>
    <w:rsid w:val="00C12E6D"/>
    <w:rsid w:val="00C1345B"/>
    <w:rsid w:val="00C15FD2"/>
    <w:rsid w:val="00C160E1"/>
    <w:rsid w:val="00C21349"/>
    <w:rsid w:val="00C23D3C"/>
    <w:rsid w:val="00C2440E"/>
    <w:rsid w:val="00C30EC4"/>
    <w:rsid w:val="00C336C0"/>
    <w:rsid w:val="00C34734"/>
    <w:rsid w:val="00C36C5D"/>
    <w:rsid w:val="00C37CB6"/>
    <w:rsid w:val="00C4134C"/>
    <w:rsid w:val="00C433B3"/>
    <w:rsid w:val="00C435F0"/>
    <w:rsid w:val="00C45CBE"/>
    <w:rsid w:val="00C559BF"/>
    <w:rsid w:val="00C55F70"/>
    <w:rsid w:val="00C565C8"/>
    <w:rsid w:val="00C566F4"/>
    <w:rsid w:val="00C65300"/>
    <w:rsid w:val="00C65893"/>
    <w:rsid w:val="00C661E5"/>
    <w:rsid w:val="00C70415"/>
    <w:rsid w:val="00C74EFD"/>
    <w:rsid w:val="00C74F70"/>
    <w:rsid w:val="00C76761"/>
    <w:rsid w:val="00C77E1F"/>
    <w:rsid w:val="00C80244"/>
    <w:rsid w:val="00C80501"/>
    <w:rsid w:val="00C857AD"/>
    <w:rsid w:val="00C9453E"/>
    <w:rsid w:val="00CA410E"/>
    <w:rsid w:val="00CB3912"/>
    <w:rsid w:val="00CB5BFE"/>
    <w:rsid w:val="00CC4902"/>
    <w:rsid w:val="00CC4D85"/>
    <w:rsid w:val="00CC7A7F"/>
    <w:rsid w:val="00CD0816"/>
    <w:rsid w:val="00CD1EC6"/>
    <w:rsid w:val="00CD26FB"/>
    <w:rsid w:val="00CD508E"/>
    <w:rsid w:val="00CE7DD4"/>
    <w:rsid w:val="00CF44DE"/>
    <w:rsid w:val="00CF7A7F"/>
    <w:rsid w:val="00D023B8"/>
    <w:rsid w:val="00D072DD"/>
    <w:rsid w:val="00D108CA"/>
    <w:rsid w:val="00D1197E"/>
    <w:rsid w:val="00D134D8"/>
    <w:rsid w:val="00D16C45"/>
    <w:rsid w:val="00D17BFE"/>
    <w:rsid w:val="00D2037A"/>
    <w:rsid w:val="00D20777"/>
    <w:rsid w:val="00D212BC"/>
    <w:rsid w:val="00D27738"/>
    <w:rsid w:val="00D329FC"/>
    <w:rsid w:val="00D32CF7"/>
    <w:rsid w:val="00D3569E"/>
    <w:rsid w:val="00D36440"/>
    <w:rsid w:val="00D369B4"/>
    <w:rsid w:val="00D4061E"/>
    <w:rsid w:val="00D42254"/>
    <w:rsid w:val="00D46CB2"/>
    <w:rsid w:val="00D50C84"/>
    <w:rsid w:val="00D537D3"/>
    <w:rsid w:val="00D54608"/>
    <w:rsid w:val="00D55F67"/>
    <w:rsid w:val="00D638E6"/>
    <w:rsid w:val="00D67289"/>
    <w:rsid w:val="00D7120D"/>
    <w:rsid w:val="00D72D0B"/>
    <w:rsid w:val="00D75410"/>
    <w:rsid w:val="00D7719C"/>
    <w:rsid w:val="00D92DB2"/>
    <w:rsid w:val="00D94256"/>
    <w:rsid w:val="00D951B6"/>
    <w:rsid w:val="00DA1BA3"/>
    <w:rsid w:val="00DA255E"/>
    <w:rsid w:val="00DA2C93"/>
    <w:rsid w:val="00DA5245"/>
    <w:rsid w:val="00DA7B4B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DF72AC"/>
    <w:rsid w:val="00E00E56"/>
    <w:rsid w:val="00E0353E"/>
    <w:rsid w:val="00E064B6"/>
    <w:rsid w:val="00E06974"/>
    <w:rsid w:val="00E10C15"/>
    <w:rsid w:val="00E1318F"/>
    <w:rsid w:val="00E1389B"/>
    <w:rsid w:val="00E15339"/>
    <w:rsid w:val="00E2567B"/>
    <w:rsid w:val="00E26A78"/>
    <w:rsid w:val="00E30550"/>
    <w:rsid w:val="00E311DE"/>
    <w:rsid w:val="00E32C47"/>
    <w:rsid w:val="00E33C6A"/>
    <w:rsid w:val="00E34EB7"/>
    <w:rsid w:val="00E41428"/>
    <w:rsid w:val="00E424E7"/>
    <w:rsid w:val="00E51A2E"/>
    <w:rsid w:val="00E5253D"/>
    <w:rsid w:val="00E52E3A"/>
    <w:rsid w:val="00E54A93"/>
    <w:rsid w:val="00E54EE8"/>
    <w:rsid w:val="00E6253A"/>
    <w:rsid w:val="00E635DF"/>
    <w:rsid w:val="00E638DC"/>
    <w:rsid w:val="00E84129"/>
    <w:rsid w:val="00E86B2A"/>
    <w:rsid w:val="00E929B6"/>
    <w:rsid w:val="00E93DC6"/>
    <w:rsid w:val="00E95902"/>
    <w:rsid w:val="00E959E6"/>
    <w:rsid w:val="00E96FB7"/>
    <w:rsid w:val="00EA20D2"/>
    <w:rsid w:val="00EA3885"/>
    <w:rsid w:val="00EA40D3"/>
    <w:rsid w:val="00EB2212"/>
    <w:rsid w:val="00EB547E"/>
    <w:rsid w:val="00EC1169"/>
    <w:rsid w:val="00EC3B22"/>
    <w:rsid w:val="00EC4B2C"/>
    <w:rsid w:val="00EE179C"/>
    <w:rsid w:val="00EE1A7D"/>
    <w:rsid w:val="00EE4E86"/>
    <w:rsid w:val="00EF538C"/>
    <w:rsid w:val="00EF5599"/>
    <w:rsid w:val="00EF5B1E"/>
    <w:rsid w:val="00EF70EA"/>
    <w:rsid w:val="00F002A7"/>
    <w:rsid w:val="00F04314"/>
    <w:rsid w:val="00F05BD3"/>
    <w:rsid w:val="00F0669C"/>
    <w:rsid w:val="00F069F2"/>
    <w:rsid w:val="00F11360"/>
    <w:rsid w:val="00F11967"/>
    <w:rsid w:val="00F15362"/>
    <w:rsid w:val="00F17324"/>
    <w:rsid w:val="00F20C34"/>
    <w:rsid w:val="00F27B2B"/>
    <w:rsid w:val="00F3332C"/>
    <w:rsid w:val="00F34067"/>
    <w:rsid w:val="00F34660"/>
    <w:rsid w:val="00F34C21"/>
    <w:rsid w:val="00F3732D"/>
    <w:rsid w:val="00F40CAA"/>
    <w:rsid w:val="00F44285"/>
    <w:rsid w:val="00F53098"/>
    <w:rsid w:val="00F66C15"/>
    <w:rsid w:val="00F726B2"/>
    <w:rsid w:val="00F73292"/>
    <w:rsid w:val="00F75E70"/>
    <w:rsid w:val="00F81A15"/>
    <w:rsid w:val="00F8344A"/>
    <w:rsid w:val="00F85661"/>
    <w:rsid w:val="00F92361"/>
    <w:rsid w:val="00F934C4"/>
    <w:rsid w:val="00F9443C"/>
    <w:rsid w:val="00F94D7C"/>
    <w:rsid w:val="00F95EAD"/>
    <w:rsid w:val="00F9717C"/>
    <w:rsid w:val="00FA210F"/>
    <w:rsid w:val="00FA36AE"/>
    <w:rsid w:val="00FB1A55"/>
    <w:rsid w:val="00FB2C7B"/>
    <w:rsid w:val="00FB2D75"/>
    <w:rsid w:val="00FB3ADF"/>
    <w:rsid w:val="00FC0A3E"/>
    <w:rsid w:val="00FC238C"/>
    <w:rsid w:val="00FC5710"/>
    <w:rsid w:val="00FC5C73"/>
    <w:rsid w:val="00FD0E00"/>
    <w:rsid w:val="00FD42FC"/>
    <w:rsid w:val="00FD6CAD"/>
    <w:rsid w:val="00FE0B74"/>
    <w:rsid w:val="00FE2686"/>
    <w:rsid w:val="00FE45C4"/>
    <w:rsid w:val="00FE5109"/>
    <w:rsid w:val="00FE516E"/>
    <w:rsid w:val="00FE6DF2"/>
    <w:rsid w:val="00FE7450"/>
    <w:rsid w:val="00FF1227"/>
    <w:rsid w:val="00FF16BD"/>
    <w:rsid w:val="00FF1AA4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09878-A404-4BFB-98ED-1CCC62F50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4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49</cp:revision>
  <cp:lastPrinted>2021-04-22T15:05:00Z</cp:lastPrinted>
  <dcterms:created xsi:type="dcterms:W3CDTF">2021-04-22T05:25:00Z</dcterms:created>
  <dcterms:modified xsi:type="dcterms:W3CDTF">2022-07-28T10:04:00Z</dcterms:modified>
</cp:coreProperties>
</file>