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B6" w:rsidRDefault="00CD4672">
      <w:r>
        <w:t>L a documentazione relativa alla gara 409/ACU/2018 è visibile sul sito ufficiale di ASIA Napoli SpA</w:t>
      </w:r>
      <w:bookmarkStart w:id="0" w:name="_GoBack"/>
      <w:bookmarkEnd w:id="0"/>
    </w:p>
    <w:sectPr w:rsidR="00D77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72"/>
    <w:rsid w:val="005C07FD"/>
    <w:rsid w:val="00CB72FF"/>
    <w:rsid w:val="00C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Cavero</dc:creator>
  <cp:lastModifiedBy>Tito Cavero</cp:lastModifiedBy>
  <cp:revision>1</cp:revision>
  <dcterms:created xsi:type="dcterms:W3CDTF">2018-11-09T11:55:00Z</dcterms:created>
  <dcterms:modified xsi:type="dcterms:W3CDTF">2018-11-09T11:57:00Z</dcterms:modified>
</cp:coreProperties>
</file>